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FC31A" w14:textId="65E3ACD1" w:rsidR="00C12A88" w:rsidRDefault="00C12A88" w:rsidP="00C12A88">
      <w:pPr>
        <w:pStyle w:val="Header"/>
      </w:pPr>
      <w:r>
        <w:t>3GPP TSG-RAN Meeting #1</w:t>
      </w:r>
      <w:r w:rsidR="006C0233">
        <w:t>02</w:t>
      </w:r>
      <w:r>
        <w:tab/>
      </w:r>
      <w:r w:rsidR="003A28E9">
        <w:t xml:space="preserve">             </w:t>
      </w:r>
      <w:r w:rsidR="003A28E9" w:rsidRPr="003A28E9">
        <w:t>RP-233695</w:t>
      </w:r>
    </w:p>
    <w:p w14:paraId="3EFCBC80" w14:textId="78C5A5C1" w:rsidR="00C12A88" w:rsidRDefault="006C0233" w:rsidP="00C12A88">
      <w:pPr>
        <w:pStyle w:val="Header"/>
      </w:pPr>
      <w:r>
        <w:t>Edinburgh</w:t>
      </w:r>
      <w:r w:rsidR="00C12A88">
        <w:t xml:space="preserve">, </w:t>
      </w:r>
      <w:r>
        <w:t>Scotland</w:t>
      </w:r>
      <w:r w:rsidR="00C12A88">
        <w:t xml:space="preserve">, </w:t>
      </w:r>
      <w:r>
        <w:t xml:space="preserve">December </w:t>
      </w:r>
      <w:r w:rsidR="00C12A88">
        <w:t>1</w:t>
      </w:r>
      <w:r>
        <w:t>1</w:t>
      </w:r>
      <w:r w:rsidR="00C12A88" w:rsidRPr="006C0233">
        <w:t>th</w:t>
      </w:r>
      <w:r w:rsidR="00C12A88">
        <w:t xml:space="preserve"> – 1</w:t>
      </w:r>
      <w:r>
        <w:t>5</w:t>
      </w:r>
      <w:r w:rsidR="00C12A88" w:rsidRPr="006C0233">
        <w:t>th</w:t>
      </w:r>
      <w:r w:rsidR="00C12A88">
        <w:t>, 2023</w:t>
      </w:r>
    </w:p>
    <w:p w14:paraId="4FCEE387" w14:textId="77777777" w:rsidR="0070776B" w:rsidRPr="00C210DA" w:rsidRDefault="0070776B">
      <w:pPr>
        <w:widowControl w:val="0"/>
        <w:pBdr>
          <w:top w:val="nil"/>
          <w:left w:val="nil"/>
          <w:bottom w:val="nil"/>
          <w:right w:val="nil"/>
          <w:between w:val="nil"/>
        </w:pBdr>
        <w:tabs>
          <w:tab w:val="right" w:pos="10206"/>
        </w:tabs>
        <w:spacing w:after="0" w:line="360" w:lineRule="auto"/>
        <w:rPr>
          <w:sz w:val="24"/>
          <w:szCs w:val="24"/>
        </w:rPr>
      </w:pPr>
    </w:p>
    <w:p w14:paraId="2D7B9CCC" w14:textId="77777777" w:rsidR="009A5D90" w:rsidRPr="00C210DA" w:rsidRDefault="009A5D90">
      <w:pPr>
        <w:widowControl w:val="0"/>
        <w:pBdr>
          <w:top w:val="nil"/>
          <w:left w:val="nil"/>
          <w:bottom w:val="nil"/>
          <w:right w:val="nil"/>
          <w:between w:val="nil"/>
        </w:pBdr>
        <w:tabs>
          <w:tab w:val="right" w:pos="10206"/>
        </w:tabs>
        <w:spacing w:after="0" w:line="360" w:lineRule="auto"/>
        <w:rPr>
          <w:sz w:val="24"/>
          <w:szCs w:val="24"/>
        </w:rPr>
      </w:pPr>
    </w:p>
    <w:p w14:paraId="7A3B0A29" w14:textId="13736558" w:rsidR="009A5D90" w:rsidRPr="00C210DA" w:rsidRDefault="00674C3F">
      <w:pPr>
        <w:tabs>
          <w:tab w:val="left" w:pos="1985"/>
        </w:tabs>
        <w:spacing w:after="0" w:line="360" w:lineRule="auto"/>
        <w:ind w:left="1985" w:hanging="1985"/>
        <w:rPr>
          <w:sz w:val="24"/>
          <w:szCs w:val="24"/>
        </w:rPr>
      </w:pPr>
      <w:r w:rsidRPr="00C210DA">
        <w:rPr>
          <w:b/>
          <w:sz w:val="24"/>
          <w:szCs w:val="24"/>
        </w:rPr>
        <w:t>Agenda Item</w:t>
      </w:r>
      <w:r w:rsidR="001027E0" w:rsidRPr="00C210DA">
        <w:rPr>
          <w:b/>
          <w:sz w:val="24"/>
          <w:szCs w:val="24"/>
        </w:rPr>
        <w:tab/>
      </w:r>
      <w:r w:rsidR="009A2387" w:rsidRPr="00C210DA">
        <w:rPr>
          <w:b/>
          <w:sz w:val="24"/>
          <w:szCs w:val="24"/>
        </w:rPr>
        <w:t>:</w:t>
      </w:r>
      <w:r w:rsidR="009A2387" w:rsidRPr="00C210DA">
        <w:rPr>
          <w:b/>
          <w:sz w:val="24"/>
          <w:szCs w:val="24"/>
        </w:rPr>
        <w:tab/>
      </w:r>
      <w:r w:rsidR="006C0233">
        <w:rPr>
          <w:b/>
          <w:sz w:val="24"/>
          <w:szCs w:val="24"/>
        </w:rPr>
        <w:t>9.1.2.2</w:t>
      </w:r>
    </w:p>
    <w:p w14:paraId="4601AEBF" w14:textId="21EE5E52" w:rsidR="009A5D90" w:rsidRPr="00C210DA" w:rsidRDefault="00674C3F">
      <w:pPr>
        <w:tabs>
          <w:tab w:val="left" w:pos="1985"/>
        </w:tabs>
        <w:spacing w:after="0" w:line="360" w:lineRule="auto"/>
        <w:ind w:left="1985" w:hanging="1985"/>
        <w:rPr>
          <w:sz w:val="24"/>
          <w:szCs w:val="24"/>
        </w:rPr>
      </w:pPr>
      <w:r w:rsidRPr="00C210DA">
        <w:rPr>
          <w:b/>
          <w:sz w:val="24"/>
          <w:szCs w:val="24"/>
        </w:rPr>
        <w:t>Title</w:t>
      </w:r>
      <w:r w:rsidR="001027E0" w:rsidRPr="00C210DA">
        <w:rPr>
          <w:b/>
          <w:sz w:val="24"/>
          <w:szCs w:val="24"/>
        </w:rPr>
        <w:tab/>
      </w:r>
      <w:r w:rsidRPr="00C210DA">
        <w:rPr>
          <w:b/>
          <w:sz w:val="24"/>
          <w:szCs w:val="24"/>
        </w:rPr>
        <w:t>:</w:t>
      </w:r>
      <w:r w:rsidRPr="00C210DA">
        <w:rPr>
          <w:b/>
          <w:sz w:val="24"/>
          <w:szCs w:val="24"/>
        </w:rPr>
        <w:tab/>
      </w:r>
      <w:r w:rsidR="006C0233">
        <w:rPr>
          <w:b/>
          <w:sz w:val="24"/>
          <w:szCs w:val="24"/>
        </w:rPr>
        <w:t>Views on XR evolution for Rel-19</w:t>
      </w:r>
    </w:p>
    <w:p w14:paraId="4999A5EF" w14:textId="0099C8EC" w:rsidR="009A5D90" w:rsidRPr="00C210DA" w:rsidRDefault="00674C3F">
      <w:pPr>
        <w:tabs>
          <w:tab w:val="left" w:pos="1985"/>
        </w:tabs>
        <w:spacing w:after="0" w:line="360" w:lineRule="auto"/>
        <w:ind w:left="1985" w:hanging="1985"/>
        <w:rPr>
          <w:sz w:val="24"/>
          <w:szCs w:val="24"/>
        </w:rPr>
      </w:pPr>
      <w:r w:rsidRPr="00C210DA">
        <w:rPr>
          <w:b/>
          <w:sz w:val="24"/>
          <w:szCs w:val="24"/>
        </w:rPr>
        <w:t>Source</w:t>
      </w:r>
      <w:r w:rsidR="001027E0" w:rsidRPr="00C210DA">
        <w:rPr>
          <w:b/>
          <w:sz w:val="24"/>
          <w:szCs w:val="24"/>
        </w:rPr>
        <w:tab/>
      </w:r>
      <w:r w:rsidRPr="00C210DA">
        <w:rPr>
          <w:b/>
          <w:sz w:val="24"/>
          <w:szCs w:val="24"/>
        </w:rPr>
        <w:t>:</w:t>
      </w:r>
      <w:r w:rsidRPr="00C210DA">
        <w:rPr>
          <w:b/>
          <w:sz w:val="24"/>
          <w:szCs w:val="24"/>
        </w:rPr>
        <w:tab/>
        <w:t>Google Inc.</w:t>
      </w:r>
    </w:p>
    <w:p w14:paraId="6BF814A0" w14:textId="50A53373" w:rsidR="00AB75F5" w:rsidRPr="00C210DA" w:rsidRDefault="00674C3F" w:rsidP="00976D04">
      <w:pPr>
        <w:tabs>
          <w:tab w:val="left" w:pos="1985"/>
        </w:tabs>
        <w:rPr>
          <w:b/>
          <w:sz w:val="24"/>
          <w:szCs w:val="24"/>
        </w:rPr>
      </w:pPr>
      <w:r w:rsidRPr="00C210DA">
        <w:rPr>
          <w:b/>
          <w:sz w:val="24"/>
          <w:szCs w:val="24"/>
        </w:rPr>
        <w:t>Document for</w:t>
      </w:r>
      <w:r w:rsidR="001027E0" w:rsidRPr="00C210DA">
        <w:rPr>
          <w:b/>
          <w:sz w:val="24"/>
          <w:szCs w:val="24"/>
        </w:rPr>
        <w:tab/>
      </w:r>
      <w:r w:rsidRPr="00C210DA">
        <w:rPr>
          <w:b/>
          <w:sz w:val="24"/>
          <w:szCs w:val="24"/>
        </w:rPr>
        <w:t>:</w:t>
      </w:r>
      <w:r w:rsidRPr="00C210DA">
        <w:rPr>
          <w:b/>
          <w:sz w:val="24"/>
          <w:szCs w:val="24"/>
        </w:rPr>
        <w:tab/>
        <w:t xml:space="preserve">Discussion </w:t>
      </w:r>
    </w:p>
    <w:p w14:paraId="3B6D3B89" w14:textId="77777777" w:rsidR="000E1A72" w:rsidRPr="00C210DA" w:rsidRDefault="000E1A72" w:rsidP="000E1A72">
      <w:pPr>
        <w:tabs>
          <w:tab w:val="left" w:pos="1985"/>
        </w:tabs>
        <w:rPr>
          <w:b/>
          <w:sz w:val="24"/>
          <w:szCs w:val="24"/>
        </w:rPr>
      </w:pPr>
    </w:p>
    <w:p w14:paraId="743F41A0" w14:textId="0BAA0E61" w:rsidR="000E1A72"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0DF9E0AC" w14:textId="77777777" w:rsidR="006C0233" w:rsidRPr="006C0233" w:rsidRDefault="006C0233" w:rsidP="006C0233"/>
    <w:p w14:paraId="7CD3F98A" w14:textId="2CA7686D" w:rsidR="000E1A72" w:rsidRDefault="00631FE0" w:rsidP="008B02FE">
      <w:pPr>
        <w:spacing w:after="120"/>
        <w:jc w:val="both"/>
        <w:rPr>
          <w:sz w:val="24"/>
          <w:szCs w:val="24"/>
        </w:rPr>
      </w:pPr>
      <w:r>
        <w:rPr>
          <w:sz w:val="24"/>
          <w:szCs w:val="24"/>
        </w:rPr>
        <w:t>Following</w:t>
      </w:r>
      <w:r w:rsidR="000E1A72" w:rsidRPr="00C210DA">
        <w:rPr>
          <w:sz w:val="24"/>
          <w:szCs w:val="24"/>
        </w:rPr>
        <w:t xml:space="preserve"> RAN#</w:t>
      </w:r>
      <w:r w:rsidR="006C0233">
        <w:rPr>
          <w:sz w:val="24"/>
          <w:szCs w:val="24"/>
        </w:rPr>
        <w:t>101</w:t>
      </w:r>
      <w:r w:rsidR="000E1A72" w:rsidRPr="00C210DA">
        <w:rPr>
          <w:sz w:val="24"/>
          <w:szCs w:val="24"/>
        </w:rPr>
        <w:t xml:space="preserve">, </w:t>
      </w:r>
      <w:r w:rsidR="006C0233">
        <w:rPr>
          <w:sz w:val="24"/>
          <w:szCs w:val="24"/>
        </w:rPr>
        <w:t>the list of potential objectives</w:t>
      </w:r>
      <w:r>
        <w:rPr>
          <w:sz w:val="24"/>
          <w:szCs w:val="24"/>
        </w:rPr>
        <w:t xml:space="preserve"> of the XR evolution in Rel-19</w:t>
      </w:r>
      <w:r w:rsidR="006C0233">
        <w:rPr>
          <w:sz w:val="24"/>
          <w:szCs w:val="24"/>
        </w:rPr>
        <w:t xml:space="preserve"> was captured </w:t>
      </w:r>
      <w:r>
        <w:rPr>
          <w:sz w:val="24"/>
          <w:szCs w:val="24"/>
        </w:rPr>
        <w:t>by</w:t>
      </w:r>
      <w:r w:rsidR="006C0233">
        <w:rPr>
          <w:sz w:val="24"/>
          <w:szCs w:val="24"/>
        </w:rPr>
        <w:t xml:space="preserve"> the RAN chair </w:t>
      </w:r>
      <w:r>
        <w:rPr>
          <w:sz w:val="24"/>
          <w:szCs w:val="24"/>
        </w:rPr>
        <w:t>as follows</w:t>
      </w:r>
      <w:r w:rsidR="004C38DA">
        <w:rPr>
          <w:sz w:val="24"/>
          <w:szCs w:val="24"/>
        </w:rPr>
        <w:t xml:space="preserve"> in the summary of the </w:t>
      </w:r>
      <w:r w:rsidR="004C38DA">
        <w:rPr>
          <w:sz w:val="24"/>
          <w:szCs w:val="24"/>
          <w:lang w:val="en-US"/>
        </w:rPr>
        <w:t>o</w:t>
      </w:r>
      <w:r w:rsidR="004C38DA" w:rsidRPr="004C38DA">
        <w:rPr>
          <w:sz w:val="24"/>
          <w:szCs w:val="24"/>
          <w:lang w:val="en-US"/>
        </w:rPr>
        <w:t>verall RAN Rel-19 package</w:t>
      </w:r>
      <w:r w:rsidR="008B02FE">
        <w:rPr>
          <w:sz w:val="24"/>
          <w:szCs w:val="24"/>
          <w:lang w:val="en-US"/>
        </w:rPr>
        <w:t xml:space="preserve"> </w:t>
      </w:r>
      <w:r w:rsidR="00CE40E1">
        <w:rPr>
          <w:sz w:val="24"/>
          <w:szCs w:val="24"/>
          <w:lang w:val="en-US"/>
        </w:rPr>
        <w:fldChar w:fldCharType="begin"/>
      </w:r>
      <w:r w:rsidR="00CE40E1">
        <w:rPr>
          <w:sz w:val="24"/>
          <w:szCs w:val="24"/>
          <w:lang w:val="en-US"/>
        </w:rPr>
        <w:instrText xml:space="preserve"> REF _Ref152083809 \r \h </w:instrText>
      </w:r>
      <w:r w:rsidR="008B02FE">
        <w:rPr>
          <w:sz w:val="24"/>
          <w:szCs w:val="24"/>
          <w:lang w:val="en-US"/>
        </w:rPr>
        <w:instrText xml:space="preserve"> \* MERGEFORMAT </w:instrText>
      </w:r>
      <w:r w:rsidR="00CE40E1">
        <w:rPr>
          <w:sz w:val="24"/>
          <w:szCs w:val="24"/>
          <w:lang w:val="en-US"/>
        </w:rPr>
      </w:r>
      <w:r w:rsidR="00CE40E1">
        <w:rPr>
          <w:sz w:val="24"/>
          <w:szCs w:val="24"/>
          <w:lang w:val="en-US"/>
        </w:rPr>
        <w:fldChar w:fldCharType="separate"/>
      </w:r>
      <w:r w:rsidR="00CE40E1">
        <w:rPr>
          <w:sz w:val="24"/>
          <w:szCs w:val="24"/>
          <w:lang w:val="en-US"/>
        </w:rPr>
        <w:t>[1]</w:t>
      </w:r>
      <w:r w:rsidR="00CE40E1">
        <w:rPr>
          <w:sz w:val="24"/>
          <w:szCs w:val="24"/>
          <w:lang w:val="en-US"/>
        </w:rPr>
        <w:fldChar w:fldCharType="end"/>
      </w:r>
      <w:r w:rsidR="004C38DA">
        <w:rPr>
          <w:sz w:val="24"/>
          <w:szCs w:val="24"/>
          <w:lang w:val="en-US"/>
        </w:rPr>
        <w:t>:</w:t>
      </w:r>
    </w:p>
    <w:p w14:paraId="08372184" w14:textId="77777777" w:rsidR="006C0233" w:rsidRDefault="006C0233" w:rsidP="004C38DA">
      <w:pPr>
        <w:spacing w:after="120"/>
        <w:rPr>
          <w:sz w:val="24"/>
          <w:szCs w:val="24"/>
        </w:rPr>
      </w:pPr>
    </w:p>
    <w:p w14:paraId="6968974D" w14:textId="77777777" w:rsidR="004C38DA" w:rsidRPr="004C38DA" w:rsidRDefault="004C38DA" w:rsidP="004C38DA">
      <w:pPr>
        <w:numPr>
          <w:ilvl w:val="0"/>
          <w:numId w:val="20"/>
        </w:numPr>
        <w:spacing w:after="120"/>
        <w:rPr>
          <w:sz w:val="24"/>
          <w:szCs w:val="24"/>
        </w:rPr>
      </w:pPr>
      <w:r w:rsidRPr="004C38DA">
        <w:rPr>
          <w:sz w:val="24"/>
          <w:szCs w:val="24"/>
          <w:lang w:val="en-US"/>
        </w:rPr>
        <w:t>Potential objectives:</w:t>
      </w:r>
    </w:p>
    <w:p w14:paraId="6C81469A" w14:textId="77777777" w:rsidR="004C38DA" w:rsidRPr="004C38DA" w:rsidRDefault="004C38DA" w:rsidP="004C38DA">
      <w:pPr>
        <w:numPr>
          <w:ilvl w:val="1"/>
          <w:numId w:val="20"/>
        </w:numPr>
        <w:spacing w:after="120"/>
        <w:rPr>
          <w:sz w:val="24"/>
          <w:szCs w:val="24"/>
        </w:rPr>
      </w:pPr>
      <w:r w:rsidRPr="004C38DA">
        <w:rPr>
          <w:sz w:val="24"/>
          <w:szCs w:val="24"/>
          <w:u w:val="single"/>
          <w:lang w:val="en-US"/>
        </w:rPr>
        <w:t xml:space="preserve">Study and if justified, specify aspects related to </w:t>
      </w:r>
      <w:r w:rsidRPr="004C38DA">
        <w:rPr>
          <w:sz w:val="24"/>
          <w:szCs w:val="24"/>
          <w:highlight w:val="yellow"/>
          <w:u w:val="single"/>
          <w:lang w:val="en-US"/>
        </w:rPr>
        <w:t xml:space="preserve">multi-modality(intra-UE)/multi-QoS flow (intra-UE) </w:t>
      </w:r>
      <w:r w:rsidRPr="004C38DA">
        <w:rPr>
          <w:sz w:val="24"/>
          <w:szCs w:val="24"/>
          <w:u w:val="single"/>
          <w:lang w:val="en-US"/>
        </w:rPr>
        <w:t xml:space="preserve">(with coordination with SA2/SA4), and other aspects requiring coordination w/ SA initiated work as necessary </w:t>
      </w:r>
      <w:r w:rsidRPr="004C38DA">
        <w:rPr>
          <w:sz w:val="24"/>
          <w:szCs w:val="24"/>
          <w:lang w:val="en-US"/>
        </w:rPr>
        <w:t>(</w:t>
      </w:r>
      <w:r w:rsidRPr="004C38DA">
        <w:rPr>
          <w:sz w:val="24"/>
          <w:szCs w:val="24"/>
          <w:highlight w:val="yellow"/>
          <w:lang w:val="en-US"/>
        </w:rPr>
        <w:t xml:space="preserve">e.g., SA2/SA4 task list which may potential have RAN impact) </w:t>
      </w:r>
    </w:p>
    <w:p w14:paraId="367E75C9" w14:textId="77777777" w:rsidR="004C38DA" w:rsidRPr="004C38DA" w:rsidRDefault="004C38DA" w:rsidP="004C38DA">
      <w:pPr>
        <w:numPr>
          <w:ilvl w:val="2"/>
          <w:numId w:val="20"/>
        </w:numPr>
        <w:spacing w:after="120"/>
        <w:rPr>
          <w:sz w:val="24"/>
          <w:szCs w:val="24"/>
        </w:rPr>
      </w:pPr>
      <w:r w:rsidRPr="004C38DA">
        <w:rPr>
          <w:sz w:val="24"/>
          <w:szCs w:val="24"/>
          <w:u w:val="single"/>
          <w:lang w:val="en-US"/>
        </w:rPr>
        <w:t>Check in RAN#105</w:t>
      </w:r>
    </w:p>
    <w:p w14:paraId="2C7972D1" w14:textId="77777777" w:rsidR="004C38DA" w:rsidRPr="004C38DA" w:rsidRDefault="004C38DA" w:rsidP="004C38DA">
      <w:pPr>
        <w:numPr>
          <w:ilvl w:val="1"/>
          <w:numId w:val="20"/>
        </w:numPr>
        <w:spacing w:after="120"/>
        <w:rPr>
          <w:sz w:val="24"/>
          <w:szCs w:val="24"/>
        </w:rPr>
      </w:pPr>
      <w:r w:rsidRPr="004C38DA">
        <w:rPr>
          <w:b/>
          <w:bCs/>
          <w:sz w:val="24"/>
          <w:szCs w:val="24"/>
          <w:u w:val="single"/>
          <w:lang w:val="en-US"/>
        </w:rPr>
        <w:t>Measurement Gaps / Scheduling restrictions</w:t>
      </w:r>
      <w:r w:rsidRPr="004C38DA">
        <w:rPr>
          <w:sz w:val="24"/>
          <w:szCs w:val="24"/>
          <w:lang w:val="en-US"/>
        </w:rPr>
        <w:t xml:space="preserve">: Specify enhancements for reducing the impact to capacity and impact to individual UEs with respect to scheduling restrictions for FR1 and FR2 inter-frequency RRM measurements with measurement gaps and FR2 intra-frequency measurements w/o measurement gaps. [RAN1, RAN2, RAN4]. </w:t>
      </w:r>
    </w:p>
    <w:p w14:paraId="268C93E9" w14:textId="77777777" w:rsidR="004C38DA" w:rsidRPr="004C38DA" w:rsidRDefault="004C38DA" w:rsidP="004C38DA">
      <w:pPr>
        <w:numPr>
          <w:ilvl w:val="1"/>
          <w:numId w:val="20"/>
        </w:numPr>
        <w:spacing w:after="120"/>
        <w:rPr>
          <w:sz w:val="24"/>
          <w:szCs w:val="24"/>
        </w:rPr>
      </w:pPr>
      <w:r w:rsidRPr="004C38DA">
        <w:rPr>
          <w:b/>
          <w:bCs/>
          <w:sz w:val="24"/>
          <w:szCs w:val="24"/>
          <w:highlight w:val="yellow"/>
          <w:u w:val="single"/>
          <w:lang w:val="en-US"/>
        </w:rPr>
        <w:t>UTO-UCI</w:t>
      </w:r>
      <w:r w:rsidRPr="004C38DA">
        <w:rPr>
          <w:sz w:val="24"/>
          <w:szCs w:val="24"/>
          <w:highlight w:val="yellow"/>
          <w:lang w:val="en-US"/>
        </w:rPr>
        <w:t xml:space="preserve">: support multiple CG config </w:t>
      </w:r>
    </w:p>
    <w:p w14:paraId="7A131B4C" w14:textId="77777777" w:rsidR="004C38DA" w:rsidRPr="004C38DA" w:rsidRDefault="004C38DA" w:rsidP="004C38DA">
      <w:pPr>
        <w:numPr>
          <w:ilvl w:val="1"/>
          <w:numId w:val="20"/>
        </w:numPr>
        <w:spacing w:after="120"/>
        <w:rPr>
          <w:sz w:val="24"/>
          <w:szCs w:val="24"/>
        </w:rPr>
      </w:pPr>
      <w:r w:rsidRPr="004C38DA">
        <w:rPr>
          <w:sz w:val="24"/>
          <w:szCs w:val="24"/>
          <w:highlight w:val="yellow"/>
          <w:lang w:val="en-US"/>
        </w:rPr>
        <w:t>CQI/CSI link adaption enhancement</w:t>
      </w:r>
    </w:p>
    <w:p w14:paraId="4A0B21A7" w14:textId="77777777" w:rsidR="004C38DA" w:rsidRPr="004C38DA" w:rsidRDefault="004C38DA" w:rsidP="004C38DA">
      <w:pPr>
        <w:numPr>
          <w:ilvl w:val="2"/>
          <w:numId w:val="20"/>
        </w:numPr>
        <w:spacing w:after="120"/>
        <w:rPr>
          <w:sz w:val="24"/>
          <w:szCs w:val="24"/>
        </w:rPr>
      </w:pPr>
      <w:r w:rsidRPr="004C38DA">
        <w:rPr>
          <w:sz w:val="24"/>
          <w:szCs w:val="24"/>
          <w:highlight w:val="yellow"/>
          <w:lang w:val="en-US"/>
        </w:rPr>
        <w:t xml:space="preserve"> FFS exact scope: PDSCH reception based, Traffic related, Soft-HARQ</w:t>
      </w:r>
    </w:p>
    <w:p w14:paraId="2816E4DA" w14:textId="77777777" w:rsidR="004C38DA" w:rsidRPr="004C38DA" w:rsidRDefault="004C38DA" w:rsidP="004C38DA">
      <w:pPr>
        <w:numPr>
          <w:ilvl w:val="2"/>
          <w:numId w:val="20"/>
        </w:numPr>
        <w:spacing w:after="120"/>
        <w:rPr>
          <w:sz w:val="24"/>
          <w:szCs w:val="24"/>
        </w:rPr>
      </w:pPr>
      <w:r w:rsidRPr="004C38DA">
        <w:rPr>
          <w:sz w:val="24"/>
          <w:szCs w:val="24"/>
          <w:highlight w:val="yellow"/>
          <w:lang w:val="en-US"/>
        </w:rPr>
        <w:t xml:space="preserve"> FFS CBG </w:t>
      </w:r>
      <w:proofErr w:type="spellStart"/>
      <w:r w:rsidRPr="004C38DA">
        <w:rPr>
          <w:sz w:val="24"/>
          <w:szCs w:val="24"/>
          <w:highlight w:val="yellow"/>
          <w:lang w:val="en-US"/>
        </w:rPr>
        <w:t>enh</w:t>
      </w:r>
      <w:proofErr w:type="spellEnd"/>
      <w:r w:rsidRPr="004C38DA">
        <w:rPr>
          <w:sz w:val="24"/>
          <w:szCs w:val="24"/>
          <w:highlight w:val="yellow"/>
          <w:lang w:val="en-US"/>
        </w:rPr>
        <w:t xml:space="preserve">. </w:t>
      </w:r>
    </w:p>
    <w:p w14:paraId="1156493A" w14:textId="77777777" w:rsidR="004C38DA" w:rsidRPr="004C38DA" w:rsidRDefault="004C38DA" w:rsidP="004C38DA">
      <w:pPr>
        <w:numPr>
          <w:ilvl w:val="1"/>
          <w:numId w:val="20"/>
        </w:numPr>
        <w:spacing w:after="120"/>
        <w:rPr>
          <w:sz w:val="24"/>
          <w:szCs w:val="24"/>
        </w:rPr>
      </w:pPr>
      <w:r w:rsidRPr="004C38DA">
        <w:rPr>
          <w:sz w:val="24"/>
          <w:szCs w:val="24"/>
          <w:highlight w:val="yellow"/>
        </w:rPr>
        <w:t xml:space="preserve">Delay aware / Delay adaptive (remaining time) scheduling </w:t>
      </w:r>
    </w:p>
    <w:p w14:paraId="3643FB3B" w14:textId="77777777" w:rsidR="004C38DA" w:rsidRPr="004C38DA" w:rsidRDefault="004C38DA" w:rsidP="004C38DA">
      <w:pPr>
        <w:numPr>
          <w:ilvl w:val="1"/>
          <w:numId w:val="20"/>
        </w:numPr>
        <w:spacing w:after="120"/>
        <w:rPr>
          <w:strike/>
          <w:sz w:val="24"/>
          <w:szCs w:val="24"/>
        </w:rPr>
      </w:pPr>
      <w:r w:rsidRPr="004C38DA">
        <w:rPr>
          <w:strike/>
          <w:sz w:val="24"/>
          <w:szCs w:val="24"/>
          <w:highlight w:val="yellow"/>
          <w:lang w:val="en-US"/>
        </w:rPr>
        <w:t>PDCP Discard enhancements for PDU set discard enhancements for inter-PDU Set dependencies</w:t>
      </w:r>
    </w:p>
    <w:p w14:paraId="6909D302" w14:textId="77777777" w:rsidR="004C38DA" w:rsidRPr="004C38DA" w:rsidRDefault="004C38DA" w:rsidP="004C38DA">
      <w:pPr>
        <w:numPr>
          <w:ilvl w:val="1"/>
          <w:numId w:val="20"/>
        </w:numPr>
        <w:spacing w:after="120"/>
        <w:rPr>
          <w:strike/>
          <w:sz w:val="24"/>
          <w:szCs w:val="24"/>
        </w:rPr>
      </w:pPr>
      <w:r w:rsidRPr="004C38DA">
        <w:rPr>
          <w:strike/>
          <w:sz w:val="24"/>
          <w:szCs w:val="24"/>
          <w:highlight w:val="yellow"/>
          <w:lang w:val="en-US"/>
        </w:rPr>
        <w:t>Coordination with SA2</w:t>
      </w:r>
    </w:p>
    <w:p w14:paraId="38F0E5FE" w14:textId="77777777" w:rsidR="004C38DA" w:rsidRPr="004C38DA" w:rsidRDefault="004C38DA" w:rsidP="004C38DA">
      <w:pPr>
        <w:numPr>
          <w:ilvl w:val="1"/>
          <w:numId w:val="20"/>
        </w:numPr>
        <w:spacing w:after="120"/>
        <w:rPr>
          <w:strike/>
          <w:sz w:val="24"/>
          <w:szCs w:val="24"/>
        </w:rPr>
      </w:pPr>
      <w:r w:rsidRPr="004C38DA">
        <w:rPr>
          <w:strike/>
          <w:sz w:val="24"/>
          <w:szCs w:val="24"/>
          <w:highlight w:val="yellow"/>
        </w:rPr>
        <w:t>Power saving, DRX and PDCCH skip (excluding power saving for Multi-modal)</w:t>
      </w:r>
    </w:p>
    <w:p w14:paraId="088C5876" w14:textId="77777777" w:rsidR="004C38DA" w:rsidRPr="004C38DA" w:rsidRDefault="004C38DA" w:rsidP="004C38DA">
      <w:pPr>
        <w:spacing w:after="120"/>
        <w:ind w:left="1440"/>
        <w:rPr>
          <w:sz w:val="24"/>
          <w:szCs w:val="24"/>
        </w:rPr>
      </w:pPr>
    </w:p>
    <w:p w14:paraId="71224F8C" w14:textId="1451A205" w:rsidR="00737BF5" w:rsidRDefault="00737BF5" w:rsidP="008B02FE">
      <w:pPr>
        <w:pStyle w:val="ListParagraph"/>
        <w:spacing w:after="0" w:line="259" w:lineRule="auto"/>
        <w:ind w:left="0"/>
        <w:jc w:val="both"/>
        <w:rPr>
          <w:rFonts w:ascii="Times New Roman" w:hAnsi="Times New Roman"/>
          <w:sz w:val="22"/>
          <w:szCs w:val="22"/>
          <w:lang w:val="en-GB"/>
        </w:rPr>
      </w:pPr>
      <w:r>
        <w:rPr>
          <w:rFonts w:ascii="Times New Roman" w:hAnsi="Times New Roman"/>
          <w:sz w:val="22"/>
          <w:szCs w:val="22"/>
          <w:lang w:val="en-GB"/>
        </w:rPr>
        <w:lastRenderedPageBreak/>
        <w:t xml:space="preserve">Also, a more detailed discussion and </w:t>
      </w:r>
      <w:r w:rsidR="004A70DC">
        <w:rPr>
          <w:rFonts w:ascii="Times New Roman" w:hAnsi="Times New Roman"/>
          <w:sz w:val="22"/>
          <w:szCs w:val="22"/>
          <w:lang w:val="en-GB"/>
        </w:rPr>
        <w:t xml:space="preserve">the </w:t>
      </w:r>
      <w:r>
        <w:rPr>
          <w:rFonts w:ascii="Times New Roman" w:hAnsi="Times New Roman"/>
          <w:sz w:val="22"/>
          <w:szCs w:val="22"/>
          <w:lang w:val="en-GB"/>
        </w:rPr>
        <w:t>companies views about the potential Rel-19 XR topics are captured by the moderator during RAN</w:t>
      </w:r>
      <w:r w:rsidRPr="00737BF5">
        <w:t xml:space="preserve"> </w:t>
      </w:r>
      <w:r w:rsidRPr="00737BF5">
        <w:rPr>
          <w:rFonts w:ascii="Times New Roman" w:hAnsi="Times New Roman"/>
          <w:sz w:val="22"/>
          <w:szCs w:val="22"/>
          <w:lang w:val="en-GB"/>
        </w:rPr>
        <w:t>#101</w:t>
      </w:r>
      <w:r>
        <w:rPr>
          <w:rFonts w:ascii="Times New Roman" w:hAnsi="Times New Roman"/>
          <w:sz w:val="22"/>
          <w:szCs w:val="22"/>
          <w:lang w:val="en-GB"/>
        </w:rPr>
        <w:t xml:space="preserve"> in </w:t>
      </w:r>
      <w:r>
        <w:rPr>
          <w:rFonts w:ascii="Times New Roman" w:hAnsi="Times New Roman"/>
          <w:sz w:val="22"/>
          <w:szCs w:val="22"/>
          <w:lang w:val="en-GB"/>
        </w:rPr>
        <w:fldChar w:fldCharType="begin"/>
      </w:r>
      <w:r>
        <w:rPr>
          <w:rFonts w:ascii="Times New Roman" w:hAnsi="Times New Roman"/>
          <w:sz w:val="22"/>
          <w:szCs w:val="22"/>
          <w:lang w:val="en-GB"/>
        </w:rPr>
        <w:instrText xml:space="preserve"> REF _Ref152148789 \r \h </w:instrText>
      </w:r>
      <w:r w:rsidR="008B02FE">
        <w:rPr>
          <w:rFonts w:ascii="Times New Roman" w:hAnsi="Times New Roman"/>
          <w:sz w:val="22"/>
          <w:szCs w:val="22"/>
          <w:lang w:val="en-GB"/>
        </w:rPr>
        <w:instrText xml:space="preserve"> \* MERGEFORMAT </w:instrText>
      </w:r>
      <w:r>
        <w:rPr>
          <w:rFonts w:ascii="Times New Roman" w:hAnsi="Times New Roman"/>
          <w:sz w:val="22"/>
          <w:szCs w:val="22"/>
          <w:lang w:val="en-GB"/>
        </w:rPr>
      </w:r>
      <w:r>
        <w:rPr>
          <w:rFonts w:ascii="Times New Roman" w:hAnsi="Times New Roman"/>
          <w:sz w:val="22"/>
          <w:szCs w:val="22"/>
          <w:lang w:val="en-GB"/>
        </w:rPr>
        <w:fldChar w:fldCharType="separate"/>
      </w:r>
      <w:r>
        <w:rPr>
          <w:rFonts w:ascii="Times New Roman" w:hAnsi="Times New Roman"/>
          <w:sz w:val="22"/>
          <w:szCs w:val="22"/>
          <w:lang w:val="en-GB"/>
        </w:rPr>
        <w:t>[2]</w:t>
      </w:r>
      <w:r>
        <w:rPr>
          <w:rFonts w:ascii="Times New Roman" w:hAnsi="Times New Roman"/>
          <w:sz w:val="22"/>
          <w:szCs w:val="22"/>
          <w:lang w:val="en-GB"/>
        </w:rPr>
        <w:fldChar w:fldCharType="end"/>
      </w:r>
      <w:r>
        <w:rPr>
          <w:rFonts w:ascii="Times New Roman" w:hAnsi="Times New Roman"/>
          <w:sz w:val="22"/>
          <w:szCs w:val="22"/>
          <w:lang w:val="en-GB"/>
        </w:rPr>
        <w:t xml:space="preserve">. </w:t>
      </w:r>
    </w:p>
    <w:p w14:paraId="34BA1179" w14:textId="77777777" w:rsidR="00737BF5" w:rsidRDefault="00737BF5" w:rsidP="008B02FE">
      <w:pPr>
        <w:pStyle w:val="ListParagraph"/>
        <w:spacing w:after="0" w:line="259" w:lineRule="auto"/>
        <w:ind w:left="0"/>
        <w:jc w:val="both"/>
        <w:rPr>
          <w:rFonts w:ascii="Times New Roman" w:hAnsi="Times New Roman"/>
          <w:sz w:val="22"/>
          <w:szCs w:val="22"/>
          <w:lang w:val="en-GB"/>
        </w:rPr>
      </w:pPr>
    </w:p>
    <w:p w14:paraId="55FB942C" w14:textId="3D39E566" w:rsidR="00657A6D" w:rsidRDefault="00657A6D" w:rsidP="008B02FE">
      <w:pPr>
        <w:pStyle w:val="ListParagraph"/>
        <w:spacing w:after="0" w:line="259" w:lineRule="auto"/>
        <w:ind w:left="0"/>
        <w:jc w:val="both"/>
        <w:rPr>
          <w:rFonts w:ascii="Times New Roman" w:hAnsi="Times New Roman"/>
          <w:sz w:val="22"/>
          <w:szCs w:val="22"/>
          <w:lang w:val="en-GB"/>
        </w:rPr>
      </w:pPr>
      <w:r>
        <w:rPr>
          <w:rFonts w:ascii="Times New Roman" w:hAnsi="Times New Roman"/>
          <w:sz w:val="22"/>
          <w:szCs w:val="22"/>
          <w:lang w:val="en-GB"/>
        </w:rPr>
        <w:t>In this Tdoc, we share our views on the scope of XR evolution for Rel-19 XR.</w:t>
      </w:r>
    </w:p>
    <w:p w14:paraId="00CA1DAD" w14:textId="77777777" w:rsidR="00CE40E1" w:rsidRPr="00C210DA" w:rsidRDefault="00CE40E1" w:rsidP="00CE40E1">
      <w:pPr>
        <w:tabs>
          <w:tab w:val="left" w:pos="1985"/>
        </w:tabs>
        <w:rPr>
          <w:b/>
          <w:sz w:val="24"/>
          <w:szCs w:val="24"/>
        </w:rPr>
      </w:pPr>
    </w:p>
    <w:p w14:paraId="2D8DC03B" w14:textId="4A8F525C" w:rsidR="00CE40E1" w:rsidRPr="00B23372" w:rsidRDefault="00CE40E1" w:rsidP="00CE40E1">
      <w:pPr>
        <w:pStyle w:val="Heading1"/>
        <w:numPr>
          <w:ilvl w:val="0"/>
          <w:numId w:val="14"/>
        </w:numPr>
        <w:spacing w:before="180"/>
        <w:rPr>
          <w:rFonts w:ascii="Times New Roman" w:eastAsia="Times New Roman" w:hAnsi="Times New Roman" w:cs="Times New Roman"/>
          <w:color w:val="auto"/>
        </w:rPr>
      </w:pPr>
      <w:r>
        <w:rPr>
          <w:rFonts w:ascii="Times New Roman" w:eastAsia="Times New Roman" w:hAnsi="Times New Roman" w:cs="Times New Roman"/>
          <w:color w:val="auto"/>
        </w:rPr>
        <w:t>Discussion</w:t>
      </w:r>
    </w:p>
    <w:p w14:paraId="0F1C8524" w14:textId="6CB24C74" w:rsidR="006C0233" w:rsidRDefault="004D1D78" w:rsidP="004D1D78">
      <w:pPr>
        <w:spacing w:after="120"/>
        <w:jc w:val="both"/>
        <w:rPr>
          <w:sz w:val="24"/>
          <w:szCs w:val="24"/>
        </w:rPr>
      </w:pPr>
      <w:r>
        <w:rPr>
          <w:sz w:val="24"/>
          <w:szCs w:val="24"/>
        </w:rPr>
        <w:t xml:space="preserve">XR stands out as a highly promising service within the landscape of future cellular systems. The diverse XR use cases ranging from virtual reality (VR) and augmented reality (AR) to mixed reality (AR) and advanced cloud gaming, present opportunities for immersive human experiences in collaborative gaming, telepresence and hybrid workspaces. The success of widespread XR adoption however hinges on the efficient support provided by future cellular systems, addressing the intricate QoS and computing demands unique to XR applications. Recognizing this need, 3GPP has undertaken substantial specification efforts, particularly within the RAN working groups in Rel-18. </w:t>
      </w:r>
    </w:p>
    <w:p w14:paraId="240D2837" w14:textId="64CBE31B" w:rsidR="004D1D78" w:rsidRDefault="004D1D78" w:rsidP="003A28E9">
      <w:pPr>
        <w:spacing w:after="120"/>
        <w:jc w:val="both"/>
        <w:rPr>
          <w:sz w:val="24"/>
          <w:szCs w:val="24"/>
        </w:rPr>
      </w:pPr>
      <w:r>
        <w:rPr>
          <w:sz w:val="24"/>
          <w:szCs w:val="24"/>
        </w:rPr>
        <w:t>Key focus areas of research and specification work</w:t>
      </w:r>
      <w:r w:rsidR="009B5B7C">
        <w:rPr>
          <w:sz w:val="24"/>
          <w:szCs w:val="24"/>
        </w:rPr>
        <w:t xml:space="preserve"> in Rel-18</w:t>
      </w:r>
      <w:r>
        <w:rPr>
          <w:sz w:val="24"/>
          <w:szCs w:val="24"/>
        </w:rPr>
        <w:t xml:space="preserve"> include</w:t>
      </w:r>
      <w:r w:rsidR="009B5B7C">
        <w:rPr>
          <w:sz w:val="24"/>
          <w:szCs w:val="24"/>
        </w:rPr>
        <w:t>d</w:t>
      </w:r>
      <w:r>
        <w:rPr>
          <w:sz w:val="24"/>
          <w:szCs w:val="24"/>
        </w:rPr>
        <w:t xml:space="preserve">: </w:t>
      </w:r>
    </w:p>
    <w:p w14:paraId="60EC711F" w14:textId="6CE353ED" w:rsidR="004D1D78" w:rsidRDefault="004D1D78" w:rsidP="003A28E9">
      <w:pPr>
        <w:pStyle w:val="ListParagraph"/>
        <w:numPr>
          <w:ilvl w:val="0"/>
          <w:numId w:val="22"/>
        </w:numPr>
        <w:spacing w:after="120"/>
        <w:jc w:val="both"/>
        <w:rPr>
          <w:rFonts w:ascii="Times New Roman" w:eastAsia="PMingLiU" w:hAnsi="Times New Roman"/>
          <w:sz w:val="24"/>
          <w:szCs w:val="24"/>
          <w:lang w:val="en-GB"/>
        </w:rPr>
      </w:pPr>
      <w:r w:rsidRPr="00A35A63">
        <w:rPr>
          <w:rFonts w:ascii="Times New Roman" w:eastAsia="PMingLiU" w:hAnsi="Times New Roman"/>
          <w:sz w:val="24"/>
          <w:szCs w:val="24"/>
          <w:lang w:val="en-GB"/>
        </w:rPr>
        <w:t xml:space="preserve">Support of multi-PUSCH CG configuration: enabling multiple CG PUSCH occasions per CG period for both type-1 and type-2 CG. This involves the UE indication </w:t>
      </w:r>
      <w:r w:rsidR="00A35A63" w:rsidRPr="00A35A63">
        <w:rPr>
          <w:rFonts w:ascii="Times New Roman" w:eastAsia="PMingLiU" w:hAnsi="Times New Roman"/>
          <w:sz w:val="24"/>
          <w:szCs w:val="24"/>
          <w:lang w:val="en-GB"/>
        </w:rPr>
        <w:t>of unused transmit occasion UCI (UTO-UCI)</w:t>
      </w:r>
      <w:r w:rsidR="00A35A63">
        <w:rPr>
          <w:rFonts w:ascii="Times New Roman" w:eastAsia="PMingLiU" w:hAnsi="Times New Roman"/>
          <w:sz w:val="24"/>
          <w:szCs w:val="24"/>
          <w:lang w:val="en-GB"/>
        </w:rPr>
        <w:t xml:space="preserve"> optimizing network scheduling and enhancing system capacity. Updates have also been made to the HARQ process ID determination for a CG PUSCH in a multi-PUSCH CG. </w:t>
      </w:r>
    </w:p>
    <w:p w14:paraId="6D0B320D" w14:textId="47CAD0A0" w:rsidR="00A35A63" w:rsidRDefault="00A35A63" w:rsidP="003A28E9">
      <w:pPr>
        <w:pStyle w:val="ListParagraph"/>
        <w:numPr>
          <w:ilvl w:val="0"/>
          <w:numId w:val="22"/>
        </w:numPr>
        <w:spacing w:after="120"/>
        <w:jc w:val="both"/>
        <w:rPr>
          <w:rFonts w:ascii="Times New Roman" w:eastAsia="PMingLiU" w:hAnsi="Times New Roman"/>
          <w:sz w:val="24"/>
          <w:szCs w:val="24"/>
          <w:lang w:val="en-GB"/>
        </w:rPr>
      </w:pPr>
      <w:r>
        <w:rPr>
          <w:rFonts w:ascii="Times New Roman" w:eastAsia="PMingLiU" w:hAnsi="Times New Roman"/>
          <w:sz w:val="24"/>
          <w:szCs w:val="24"/>
          <w:lang w:val="en-GB"/>
        </w:rPr>
        <w:t xml:space="preserve">XR awareness: facilitating awareness through UE assistance information, aiding the network in acquiring knowledge about UL XR traffic characteristics. This includes details such as traffic periodicity, Burst Arrival time and traffic jitter. </w:t>
      </w:r>
    </w:p>
    <w:p w14:paraId="4E4B4A37" w14:textId="5AD9C74C" w:rsidR="008D43AB" w:rsidRDefault="008D43AB" w:rsidP="003A28E9">
      <w:pPr>
        <w:pStyle w:val="ListParagraph"/>
        <w:numPr>
          <w:ilvl w:val="0"/>
          <w:numId w:val="22"/>
        </w:numPr>
        <w:spacing w:after="120"/>
        <w:jc w:val="both"/>
        <w:rPr>
          <w:rFonts w:ascii="Times New Roman" w:eastAsia="PMingLiU" w:hAnsi="Times New Roman"/>
          <w:sz w:val="24"/>
          <w:szCs w:val="24"/>
          <w:lang w:val="en-GB"/>
        </w:rPr>
      </w:pPr>
      <w:r>
        <w:rPr>
          <w:rFonts w:ascii="Times New Roman" w:eastAsia="PMingLiU" w:hAnsi="Times New Roman"/>
          <w:sz w:val="24"/>
          <w:szCs w:val="24"/>
          <w:lang w:val="en-GB"/>
        </w:rPr>
        <w:t xml:space="preserve">XR specific </w:t>
      </w:r>
      <w:r w:rsidR="00CF240C">
        <w:rPr>
          <w:rFonts w:ascii="Times New Roman" w:eastAsia="PMingLiU" w:hAnsi="Times New Roman"/>
          <w:sz w:val="24"/>
          <w:szCs w:val="24"/>
          <w:lang w:val="en-GB"/>
        </w:rPr>
        <w:t>p</w:t>
      </w:r>
      <w:r>
        <w:rPr>
          <w:rFonts w:ascii="Times New Roman" w:eastAsia="PMingLiU" w:hAnsi="Times New Roman"/>
          <w:sz w:val="24"/>
          <w:szCs w:val="24"/>
          <w:lang w:val="en-GB"/>
        </w:rPr>
        <w:t xml:space="preserve">ower saving: defining rational number DRX cycles aligned with </w:t>
      </w:r>
      <w:r w:rsidR="00544DA9">
        <w:rPr>
          <w:rFonts w:ascii="Times New Roman" w:eastAsia="PMingLiU" w:hAnsi="Times New Roman"/>
          <w:sz w:val="24"/>
          <w:szCs w:val="24"/>
          <w:lang w:val="en-GB"/>
        </w:rPr>
        <w:t xml:space="preserve">the </w:t>
      </w:r>
      <w:r>
        <w:rPr>
          <w:rFonts w:ascii="Times New Roman" w:eastAsia="PMingLiU" w:hAnsi="Times New Roman"/>
          <w:sz w:val="24"/>
          <w:szCs w:val="24"/>
          <w:lang w:val="en-GB"/>
        </w:rPr>
        <w:t>XR traffic most common periodicities. Additionally, it tackles the SFN wrap-around issue.</w:t>
      </w:r>
    </w:p>
    <w:p w14:paraId="2888953E" w14:textId="70B7FD7A" w:rsidR="00544DA9" w:rsidRDefault="00544DA9" w:rsidP="003A28E9">
      <w:pPr>
        <w:pStyle w:val="ListParagraph"/>
        <w:numPr>
          <w:ilvl w:val="0"/>
          <w:numId w:val="22"/>
        </w:numPr>
        <w:spacing w:after="120"/>
        <w:jc w:val="both"/>
        <w:rPr>
          <w:rFonts w:ascii="Times New Roman" w:eastAsia="PMingLiU" w:hAnsi="Times New Roman"/>
          <w:sz w:val="24"/>
          <w:szCs w:val="24"/>
          <w:lang w:val="en-GB"/>
        </w:rPr>
      </w:pPr>
      <w:r>
        <w:rPr>
          <w:rFonts w:ascii="Times New Roman" w:eastAsia="PMingLiU" w:hAnsi="Times New Roman"/>
          <w:sz w:val="24"/>
          <w:szCs w:val="24"/>
          <w:lang w:val="en-GB"/>
        </w:rPr>
        <w:t>Retransmission-less CG: building on NTN solution, the retransmission-less CG in XR is supported by disabling HARQ RTT per CG configuration</w:t>
      </w:r>
      <w:r w:rsidR="00CF240C">
        <w:rPr>
          <w:rFonts w:ascii="Times New Roman" w:eastAsia="PMingLiU" w:hAnsi="Times New Roman"/>
          <w:sz w:val="24"/>
          <w:szCs w:val="24"/>
          <w:lang w:val="en-GB"/>
        </w:rPr>
        <w:t>.</w:t>
      </w:r>
    </w:p>
    <w:p w14:paraId="479EF1BC" w14:textId="09AAB9A0" w:rsidR="00544DA9" w:rsidRDefault="00544DA9" w:rsidP="003A28E9">
      <w:pPr>
        <w:pStyle w:val="ListParagraph"/>
        <w:numPr>
          <w:ilvl w:val="0"/>
          <w:numId w:val="22"/>
        </w:numPr>
        <w:spacing w:after="120"/>
        <w:jc w:val="both"/>
        <w:rPr>
          <w:rFonts w:ascii="Times New Roman" w:eastAsia="PMingLiU" w:hAnsi="Times New Roman"/>
          <w:sz w:val="24"/>
          <w:szCs w:val="24"/>
          <w:lang w:val="en-GB"/>
        </w:rPr>
      </w:pPr>
      <w:r>
        <w:rPr>
          <w:rFonts w:ascii="Times New Roman" w:eastAsia="PMingLiU" w:hAnsi="Times New Roman"/>
          <w:sz w:val="24"/>
          <w:szCs w:val="24"/>
          <w:lang w:val="en-GB"/>
        </w:rPr>
        <w:t xml:space="preserve">BSR enhancement: </w:t>
      </w:r>
      <w:r w:rsidR="00157514">
        <w:rPr>
          <w:rFonts w:ascii="Times New Roman" w:eastAsia="PMingLiU" w:hAnsi="Times New Roman"/>
          <w:sz w:val="24"/>
          <w:szCs w:val="24"/>
          <w:lang w:val="en-GB"/>
        </w:rPr>
        <w:t>the introduction of a new BSR table and a new BSR MAC-CE mainly for XR traffic to reduce BSR quantization error</w:t>
      </w:r>
      <w:r w:rsidR="001A3AE3">
        <w:rPr>
          <w:rFonts w:ascii="Times New Roman" w:eastAsia="PMingLiU" w:hAnsi="Times New Roman"/>
          <w:sz w:val="24"/>
          <w:szCs w:val="24"/>
          <w:lang w:val="en-GB"/>
        </w:rPr>
        <w:t xml:space="preserve"> to better accommodate XR service with generally large packets.</w:t>
      </w:r>
    </w:p>
    <w:p w14:paraId="5A54D05B" w14:textId="4C75B712" w:rsidR="00CF5219" w:rsidRDefault="00CF5219" w:rsidP="003A28E9">
      <w:pPr>
        <w:pStyle w:val="ListParagraph"/>
        <w:numPr>
          <w:ilvl w:val="0"/>
          <w:numId w:val="22"/>
        </w:numPr>
        <w:spacing w:after="120"/>
        <w:jc w:val="both"/>
        <w:rPr>
          <w:rFonts w:ascii="Times New Roman" w:eastAsia="PMingLiU" w:hAnsi="Times New Roman"/>
          <w:sz w:val="24"/>
          <w:szCs w:val="24"/>
          <w:lang w:val="en-GB"/>
        </w:rPr>
      </w:pPr>
      <w:r>
        <w:rPr>
          <w:rFonts w:ascii="Times New Roman" w:eastAsia="PMingLiU" w:hAnsi="Times New Roman"/>
          <w:sz w:val="24"/>
          <w:szCs w:val="24"/>
          <w:lang w:val="en-GB"/>
        </w:rPr>
        <w:t xml:space="preserve">DSR signalling: the UE </w:t>
      </w:r>
      <w:r w:rsidR="00A24997">
        <w:rPr>
          <w:rFonts w:ascii="Times New Roman" w:eastAsia="PMingLiU" w:hAnsi="Times New Roman"/>
          <w:sz w:val="24"/>
          <w:szCs w:val="24"/>
          <w:lang w:val="en-GB"/>
        </w:rPr>
        <w:t xml:space="preserve">signalling </w:t>
      </w:r>
      <w:r>
        <w:rPr>
          <w:rFonts w:ascii="Times New Roman" w:eastAsia="PMingLiU" w:hAnsi="Times New Roman"/>
          <w:sz w:val="24"/>
          <w:szCs w:val="24"/>
          <w:lang w:val="en-GB"/>
        </w:rPr>
        <w:t>the Delay Status Report</w:t>
      </w:r>
      <w:r w:rsidR="002B2C26">
        <w:rPr>
          <w:rFonts w:ascii="Times New Roman" w:eastAsia="PMingLiU" w:hAnsi="Times New Roman"/>
          <w:sz w:val="24"/>
          <w:szCs w:val="24"/>
          <w:lang w:val="en-GB"/>
        </w:rPr>
        <w:t xml:space="preserve"> (DSR)</w:t>
      </w:r>
      <w:r>
        <w:rPr>
          <w:rFonts w:ascii="Times New Roman" w:eastAsia="PMingLiU" w:hAnsi="Times New Roman"/>
          <w:sz w:val="24"/>
          <w:szCs w:val="24"/>
          <w:lang w:val="en-GB"/>
        </w:rPr>
        <w:t xml:space="preserve"> </w:t>
      </w:r>
      <w:r w:rsidR="00A24997">
        <w:rPr>
          <w:rFonts w:ascii="Times New Roman" w:eastAsia="PMingLiU" w:hAnsi="Times New Roman"/>
          <w:sz w:val="24"/>
          <w:szCs w:val="24"/>
          <w:lang w:val="en-GB"/>
        </w:rPr>
        <w:t xml:space="preserve">per LCG conveying the remaining time before the expiry </w:t>
      </w:r>
      <w:r w:rsidR="002B2C26">
        <w:rPr>
          <w:rFonts w:ascii="Times New Roman" w:eastAsia="PMingLiU" w:hAnsi="Times New Roman"/>
          <w:sz w:val="24"/>
          <w:szCs w:val="24"/>
          <w:lang w:val="en-GB"/>
        </w:rPr>
        <w:t xml:space="preserve">of the PDCP discard timer and indicating the size of the remaining PDUs in the PDU Set associated with the remaining delay. </w:t>
      </w:r>
      <w:r w:rsidR="00814525">
        <w:rPr>
          <w:rFonts w:ascii="Times New Roman" w:eastAsia="PMingLiU" w:hAnsi="Times New Roman"/>
          <w:sz w:val="24"/>
          <w:szCs w:val="24"/>
          <w:lang w:val="en-GB"/>
        </w:rPr>
        <w:t>Threshold-based DSR reporting triggers DSR signalling.</w:t>
      </w:r>
    </w:p>
    <w:p w14:paraId="37D7687F" w14:textId="4B76790D" w:rsidR="00814525" w:rsidRDefault="00814525" w:rsidP="003A28E9">
      <w:pPr>
        <w:pStyle w:val="ListParagraph"/>
        <w:numPr>
          <w:ilvl w:val="0"/>
          <w:numId w:val="22"/>
        </w:numPr>
        <w:spacing w:after="120"/>
        <w:jc w:val="both"/>
        <w:rPr>
          <w:rFonts w:ascii="Times New Roman" w:eastAsia="PMingLiU" w:hAnsi="Times New Roman"/>
          <w:sz w:val="24"/>
          <w:szCs w:val="24"/>
          <w:lang w:val="en-GB"/>
        </w:rPr>
      </w:pPr>
      <w:r>
        <w:rPr>
          <w:rFonts w:ascii="Times New Roman" w:eastAsia="PMingLiU" w:hAnsi="Times New Roman"/>
          <w:sz w:val="24"/>
          <w:szCs w:val="24"/>
          <w:lang w:val="en-GB"/>
        </w:rPr>
        <w:t>PSI-based Discard when congestion is indicated to the UE.</w:t>
      </w:r>
    </w:p>
    <w:p w14:paraId="731271F6" w14:textId="77777777" w:rsidR="00B23372" w:rsidRDefault="00B23372" w:rsidP="00B23372">
      <w:pPr>
        <w:spacing w:after="120"/>
        <w:rPr>
          <w:sz w:val="24"/>
          <w:szCs w:val="24"/>
        </w:rPr>
      </w:pPr>
    </w:p>
    <w:p w14:paraId="1C62BCF5" w14:textId="04882552" w:rsidR="00B23372" w:rsidRDefault="00A94703" w:rsidP="0091112F">
      <w:pPr>
        <w:spacing w:after="120"/>
        <w:jc w:val="both"/>
        <w:rPr>
          <w:sz w:val="24"/>
          <w:szCs w:val="24"/>
        </w:rPr>
      </w:pPr>
      <w:r>
        <w:rPr>
          <w:sz w:val="24"/>
          <w:szCs w:val="24"/>
        </w:rPr>
        <w:t xml:space="preserve">Significant progress has been made </w:t>
      </w:r>
      <w:r w:rsidR="00CA3A7B">
        <w:rPr>
          <w:sz w:val="24"/>
          <w:szCs w:val="24"/>
        </w:rPr>
        <w:t xml:space="preserve">in Rel-18 to enhance the support of XR traffic and disseminate XR awareness throughout RAN. Nevertheless, the emphasis in Rel-18 was </w:t>
      </w:r>
      <w:r w:rsidR="00A44B27">
        <w:rPr>
          <w:sz w:val="24"/>
          <w:szCs w:val="24"/>
        </w:rPr>
        <w:t>predominantly</w:t>
      </w:r>
      <w:r w:rsidR="00CA3A7B">
        <w:rPr>
          <w:sz w:val="24"/>
          <w:szCs w:val="24"/>
        </w:rPr>
        <w:t xml:space="preserve"> on a singular flow</w:t>
      </w:r>
      <w:r w:rsidR="009615F0">
        <w:rPr>
          <w:sz w:val="24"/>
          <w:szCs w:val="24"/>
        </w:rPr>
        <w:t xml:space="preserve"> with limited attention to interdependency between different QoS flows of the same XR service</w:t>
      </w:r>
      <w:r w:rsidR="00742C48">
        <w:rPr>
          <w:sz w:val="24"/>
          <w:szCs w:val="24"/>
        </w:rPr>
        <w:t xml:space="preserve"> which </w:t>
      </w:r>
      <w:r w:rsidR="003E7397">
        <w:rPr>
          <w:sz w:val="24"/>
          <w:szCs w:val="24"/>
        </w:rPr>
        <w:t xml:space="preserve">can </w:t>
      </w:r>
      <w:r w:rsidR="00742C48">
        <w:rPr>
          <w:sz w:val="24"/>
          <w:szCs w:val="24"/>
        </w:rPr>
        <w:t>improve</w:t>
      </w:r>
      <w:r w:rsidR="003E7397">
        <w:rPr>
          <w:sz w:val="24"/>
          <w:szCs w:val="24"/>
        </w:rPr>
        <w:t xml:space="preserve"> the system capacity and power saving.</w:t>
      </w:r>
    </w:p>
    <w:p w14:paraId="34C59156" w14:textId="6FBF9542" w:rsidR="00F957A6" w:rsidRDefault="00F957A6" w:rsidP="0091112F">
      <w:pPr>
        <w:spacing w:after="120"/>
        <w:jc w:val="both"/>
        <w:rPr>
          <w:sz w:val="24"/>
          <w:szCs w:val="24"/>
        </w:rPr>
      </w:pPr>
      <w:r>
        <w:rPr>
          <w:sz w:val="24"/>
          <w:szCs w:val="24"/>
        </w:rPr>
        <w:t>Int</w:t>
      </w:r>
      <w:r w:rsidR="006E5EEB">
        <w:rPr>
          <w:sz w:val="24"/>
          <w:szCs w:val="24"/>
        </w:rPr>
        <w:t>er</w:t>
      </w:r>
      <w:r>
        <w:rPr>
          <w:sz w:val="24"/>
          <w:szCs w:val="24"/>
        </w:rPr>
        <w:t xml:space="preserve">-dependency </w:t>
      </w:r>
      <w:r w:rsidR="006E5EEB">
        <w:rPr>
          <w:sz w:val="24"/>
          <w:szCs w:val="24"/>
        </w:rPr>
        <w:t xml:space="preserve">within the same flow </w:t>
      </w:r>
      <w:r>
        <w:rPr>
          <w:sz w:val="24"/>
          <w:szCs w:val="24"/>
        </w:rPr>
        <w:t xml:space="preserve">should also be addressed </w:t>
      </w:r>
      <w:r w:rsidR="006E5EEB">
        <w:rPr>
          <w:sz w:val="24"/>
          <w:szCs w:val="24"/>
        </w:rPr>
        <w:t>in</w:t>
      </w:r>
      <w:r>
        <w:rPr>
          <w:sz w:val="24"/>
          <w:szCs w:val="24"/>
        </w:rPr>
        <w:t xml:space="preserve"> Rel-1</w:t>
      </w:r>
      <w:r w:rsidR="00CF240C">
        <w:rPr>
          <w:sz w:val="24"/>
          <w:szCs w:val="24"/>
        </w:rPr>
        <w:t>9</w:t>
      </w:r>
      <w:r>
        <w:rPr>
          <w:sz w:val="24"/>
          <w:szCs w:val="24"/>
        </w:rPr>
        <w:t xml:space="preserve">. </w:t>
      </w:r>
      <w:r w:rsidR="00A82B7E" w:rsidRPr="00A82B7E">
        <w:rPr>
          <w:sz w:val="24"/>
          <w:szCs w:val="24"/>
        </w:rPr>
        <w:t xml:space="preserve">The successful decoding of some PDU-Sets or some data bursts (mapping to video slices/frames) at the codec </w:t>
      </w:r>
      <w:r w:rsidR="00A82B7E" w:rsidRPr="00A82B7E">
        <w:rPr>
          <w:sz w:val="24"/>
          <w:szCs w:val="24"/>
        </w:rPr>
        <w:lastRenderedPageBreak/>
        <w:t>level or the XR server level depend on the successful reception of some other PDU-Sets or some other data bursts. This is due to the dependency between the different video frames/slices</w:t>
      </w:r>
    </w:p>
    <w:p w14:paraId="0A6814E0" w14:textId="77777777" w:rsidR="00055D2E" w:rsidRPr="00382063" w:rsidRDefault="00055D2E" w:rsidP="00055D2E">
      <w:pPr>
        <w:pStyle w:val="ListParagraph"/>
        <w:spacing w:after="160" w:line="259" w:lineRule="auto"/>
        <w:ind w:left="0"/>
        <w:rPr>
          <w:rFonts w:ascii="Times New Roman" w:hAnsi="Times New Roman"/>
          <w:sz w:val="22"/>
          <w:szCs w:val="22"/>
        </w:rPr>
      </w:pPr>
    </w:p>
    <w:p w14:paraId="55F58148" w14:textId="358E6B8D" w:rsidR="00055D2E" w:rsidRPr="00055D2E" w:rsidRDefault="00F26010" w:rsidP="00055D2E">
      <w:pPr>
        <w:pStyle w:val="Heading2"/>
        <w:numPr>
          <w:ilvl w:val="1"/>
          <w:numId w:val="23"/>
        </w:numPr>
        <w:tabs>
          <w:tab w:val="num" w:pos="360"/>
          <w:tab w:val="num" w:pos="576"/>
        </w:tabs>
        <w:ind w:left="360" w:hanging="360"/>
        <w:rPr>
          <w:rFonts w:ascii="Times New Roman" w:eastAsia="Times New Roman" w:hAnsi="Times New Roman" w:cs="Times New Roman"/>
          <w:color w:val="auto"/>
          <w:sz w:val="36"/>
          <w:szCs w:val="36"/>
        </w:rPr>
      </w:pPr>
      <w:r>
        <w:rPr>
          <w:rFonts w:ascii="Times New Roman" w:eastAsia="Times New Roman" w:hAnsi="Times New Roman" w:cs="Times New Roman"/>
          <w:color w:val="auto"/>
          <w:sz w:val="36"/>
          <w:szCs w:val="36"/>
        </w:rPr>
        <w:t xml:space="preserve">Intra-UE multi-modality enhancements </w:t>
      </w:r>
    </w:p>
    <w:p w14:paraId="3A7432E7" w14:textId="77777777" w:rsidR="009B5B7C" w:rsidRPr="009B5B7C" w:rsidRDefault="009B5B7C" w:rsidP="00F26010">
      <w:pPr>
        <w:pStyle w:val="ListParagraph"/>
        <w:spacing w:after="160" w:line="259" w:lineRule="auto"/>
        <w:ind w:left="0"/>
        <w:rPr>
          <w:rFonts w:ascii="Times New Roman" w:eastAsia="PMingLiU" w:hAnsi="Times New Roman"/>
          <w:sz w:val="24"/>
          <w:szCs w:val="24"/>
          <w:lang w:val="en-GB"/>
        </w:rPr>
      </w:pPr>
    </w:p>
    <w:p w14:paraId="6F11165F" w14:textId="0D94FD9B" w:rsidR="009B5B7C" w:rsidRPr="009B5B7C" w:rsidRDefault="009B5B7C" w:rsidP="008B02FE">
      <w:pPr>
        <w:pStyle w:val="ListParagraph"/>
        <w:spacing w:after="160" w:line="259" w:lineRule="auto"/>
        <w:ind w:left="0"/>
        <w:jc w:val="both"/>
        <w:rPr>
          <w:rFonts w:ascii="Times New Roman" w:eastAsia="PMingLiU" w:hAnsi="Times New Roman"/>
          <w:sz w:val="24"/>
          <w:szCs w:val="24"/>
          <w:lang w:val="en-GB"/>
        </w:rPr>
      </w:pPr>
      <w:r w:rsidRPr="009B5B7C">
        <w:rPr>
          <w:rFonts w:ascii="Times New Roman" w:eastAsia="PMingLiU" w:hAnsi="Times New Roman"/>
          <w:sz w:val="24"/>
          <w:szCs w:val="24"/>
        </w:rPr>
        <w:t>XR is a multi-modal service</w:t>
      </w:r>
      <w:r w:rsidR="008B02FE">
        <w:rPr>
          <w:rFonts w:ascii="Times New Roman" w:eastAsia="PMingLiU" w:hAnsi="Times New Roman"/>
          <w:sz w:val="24"/>
          <w:szCs w:val="24"/>
          <w:lang w:val="en-GB"/>
        </w:rPr>
        <w:t xml:space="preserve"> </w:t>
      </w:r>
      <w:r w:rsidRPr="009B5B7C">
        <w:rPr>
          <w:rFonts w:ascii="Times New Roman" w:eastAsia="PMingLiU" w:hAnsi="Times New Roman"/>
          <w:sz w:val="24"/>
          <w:szCs w:val="24"/>
        </w:rPr>
        <w:t>creat</w:t>
      </w:r>
      <w:r w:rsidR="008B02FE">
        <w:rPr>
          <w:rFonts w:ascii="Times New Roman" w:eastAsia="PMingLiU" w:hAnsi="Times New Roman"/>
          <w:sz w:val="24"/>
          <w:szCs w:val="24"/>
          <w:lang w:val="en-GB"/>
        </w:rPr>
        <w:t>ing</w:t>
      </w:r>
      <w:r w:rsidRPr="009B5B7C">
        <w:rPr>
          <w:rFonts w:ascii="Times New Roman" w:eastAsia="PMingLiU" w:hAnsi="Times New Roman"/>
          <w:sz w:val="24"/>
          <w:szCs w:val="24"/>
        </w:rPr>
        <w:t xml:space="preserve"> a more immersive and engaging XR experience. For example, the XR flow could use head-mounted display (HMD) to provide the user with a visual view of the environment, speakers to provide audio, and haptic gloves to provide tactile feedback. The flow could also use scent emitters to provide olfactory feedback. The traffic flows could be terminated at different endpoints, for example the audio and video stream may be processed by VR glasses, while the haptic feedback may be processed by haptic gloves.</w:t>
      </w:r>
    </w:p>
    <w:p w14:paraId="36F43A63" w14:textId="27D1E639" w:rsidR="009B5B7C" w:rsidRPr="009B5B7C" w:rsidRDefault="009B5B7C" w:rsidP="00B01B6A">
      <w:pPr>
        <w:jc w:val="both"/>
        <w:rPr>
          <w:sz w:val="24"/>
          <w:szCs w:val="24"/>
        </w:rPr>
      </w:pPr>
      <w:r w:rsidRPr="009B5B7C">
        <w:rPr>
          <w:sz w:val="24"/>
          <w:szCs w:val="24"/>
        </w:rPr>
        <w:t>These traffic flows are generally related and they are played out at the endpoint in a synchronized manner. This also means that the network has to deliver them with a similar delay.</w:t>
      </w:r>
    </w:p>
    <w:p w14:paraId="5270C925" w14:textId="77777777" w:rsidR="009B5B7C" w:rsidRPr="009B5B7C" w:rsidRDefault="009B5B7C" w:rsidP="00B01B6A">
      <w:pPr>
        <w:jc w:val="both"/>
        <w:rPr>
          <w:sz w:val="24"/>
          <w:szCs w:val="24"/>
        </w:rPr>
      </w:pPr>
      <w:r w:rsidRPr="009B5B7C">
        <w:rPr>
          <w:sz w:val="24"/>
          <w:szCs w:val="24"/>
        </w:rPr>
        <w:t xml:space="preserve"> Thus, XR service consists of several data flows called as well multi-modal flows. They are related to each other and may come from different sources. Each data flow may be seen as one type of data, for example audio, video, positioning, haptic data, etc [TR 23.501]. But they are all associated with the same XR service. Data flows that comprise a multi-modal service may come from a single UE, either via a single device or via multiple devices connected to the single UE that can access the 5GS, or from multiple UEs. For the single UE case, the expected multi-modal application behaviour is that those data flows that are closely related and require strong application coordination for correct delivery of the multi-modal application data, are transmitted in a single PDU session [TR 23.501].</w:t>
      </w:r>
    </w:p>
    <w:p w14:paraId="4BE180D5" w14:textId="77777777" w:rsidR="009B5B7C" w:rsidRPr="009B5B7C" w:rsidRDefault="009B5B7C" w:rsidP="00B01B6A">
      <w:pPr>
        <w:jc w:val="both"/>
        <w:rPr>
          <w:sz w:val="24"/>
          <w:szCs w:val="24"/>
        </w:rPr>
      </w:pPr>
    </w:p>
    <w:p w14:paraId="251856E7" w14:textId="1C6D3C5B" w:rsidR="009B5B7C" w:rsidRPr="00B01B6A" w:rsidRDefault="00B01B6A" w:rsidP="00B01B6A">
      <w:pPr>
        <w:jc w:val="both"/>
        <w:rPr>
          <w:sz w:val="24"/>
          <w:szCs w:val="24"/>
        </w:rPr>
      </w:pPr>
      <w:r w:rsidRPr="009B5B7C">
        <w:rPr>
          <w:sz w:val="24"/>
          <w:szCs w:val="24"/>
        </w:rPr>
        <w:t>Therefore</w:t>
      </w:r>
      <w:r w:rsidR="009B5B7C" w:rsidRPr="009B5B7C">
        <w:rPr>
          <w:sz w:val="24"/>
          <w:szCs w:val="24"/>
        </w:rPr>
        <w:t xml:space="preserve">, rules and specific QoS policies could be defined for data flows that are part of a </w:t>
      </w:r>
      <w:r w:rsidR="009B5B7C" w:rsidRPr="00B01B6A">
        <w:rPr>
          <w:sz w:val="24"/>
          <w:szCs w:val="24"/>
        </w:rPr>
        <w:t>specific multi-modal application. RAN could use this information for better synchronization between the different XR flows.</w:t>
      </w:r>
    </w:p>
    <w:p w14:paraId="6B340E0E" w14:textId="77777777" w:rsidR="00B01B6A" w:rsidRPr="00B01B6A" w:rsidRDefault="00B01B6A" w:rsidP="00B01B6A">
      <w:pPr>
        <w:jc w:val="both"/>
        <w:rPr>
          <w:sz w:val="24"/>
          <w:szCs w:val="24"/>
        </w:rPr>
      </w:pPr>
    </w:p>
    <w:p w14:paraId="3A6057A6" w14:textId="77777777" w:rsidR="00B01B6A" w:rsidRPr="00B01B6A" w:rsidRDefault="00B01B6A" w:rsidP="00B01B6A">
      <w:pPr>
        <w:jc w:val="both"/>
        <w:rPr>
          <w:rFonts w:eastAsia="Times New Roman"/>
          <w:color w:val="000000" w:themeColor="text1"/>
          <w:sz w:val="24"/>
          <w:szCs w:val="24"/>
        </w:rPr>
      </w:pPr>
      <w:r w:rsidRPr="00B01B6A">
        <w:rPr>
          <w:rFonts w:eastAsia="Times New Roman"/>
          <w:color w:val="000000" w:themeColor="text1"/>
          <w:sz w:val="24"/>
          <w:szCs w:val="24"/>
        </w:rPr>
        <w:t xml:space="preserve">5G NR defined the concept of PDU Set and the concept of Data Burst. 5G TR 23.700-60 defines the PDU Set and the Data Burst as </w:t>
      </w:r>
    </w:p>
    <w:p w14:paraId="1D0F3D9E" w14:textId="77777777" w:rsidR="00B01B6A" w:rsidRPr="00B01B6A" w:rsidRDefault="00B01B6A" w:rsidP="00B01B6A">
      <w:pPr>
        <w:pStyle w:val="ListParagraph"/>
        <w:keepLines/>
        <w:numPr>
          <w:ilvl w:val="0"/>
          <w:numId w:val="24"/>
        </w:numPr>
        <w:spacing w:after="0" w:line="240" w:lineRule="auto"/>
        <w:jc w:val="both"/>
        <w:rPr>
          <w:rFonts w:ascii="Times New Roman" w:hAnsi="Times New Roman"/>
          <w:color w:val="000000" w:themeColor="text1"/>
          <w:sz w:val="24"/>
          <w:szCs w:val="24"/>
        </w:rPr>
      </w:pPr>
      <w:r w:rsidRPr="00B01B6A">
        <w:rPr>
          <w:rFonts w:ascii="Times New Roman" w:hAnsi="Times New Roman"/>
          <w:b/>
          <w:bCs/>
          <w:color w:val="000000" w:themeColor="text1"/>
          <w:sz w:val="24"/>
          <w:szCs w:val="24"/>
        </w:rPr>
        <w:t>PDU Set</w:t>
      </w:r>
      <w:r w:rsidRPr="00B01B6A">
        <w:rPr>
          <w:rFonts w:ascii="Times New Roman" w:hAnsi="Times New Roman"/>
          <w:color w:val="000000" w:themeColor="text1"/>
          <w:sz w:val="24"/>
          <w:szCs w:val="24"/>
        </w:rPr>
        <w:t>: A PDU Set is composed of one or more PDUs carrying the payload of one unit of information generated at the application level (e.g. a frame or video slice for XRM Services, as used in TR 26.926). In some implementations all PDUs in a PDU Set are needed by the application layer to use the corresponding unit of information. In other implementations, the application layer can still recover parts all or of the information unit, when some PDUs are missing.</w:t>
      </w:r>
    </w:p>
    <w:p w14:paraId="6CBBA6B8" w14:textId="77777777" w:rsidR="00B01B6A" w:rsidRPr="00B01B6A" w:rsidRDefault="00B01B6A" w:rsidP="00B01B6A">
      <w:pPr>
        <w:pStyle w:val="ListParagraph"/>
        <w:numPr>
          <w:ilvl w:val="0"/>
          <w:numId w:val="24"/>
        </w:numPr>
        <w:spacing w:after="0" w:line="240" w:lineRule="auto"/>
        <w:jc w:val="both"/>
        <w:rPr>
          <w:rFonts w:ascii="Times New Roman" w:hAnsi="Times New Roman"/>
          <w:color w:val="000000" w:themeColor="text1"/>
          <w:sz w:val="24"/>
          <w:szCs w:val="24"/>
        </w:rPr>
      </w:pPr>
      <w:r w:rsidRPr="00B01B6A">
        <w:rPr>
          <w:rFonts w:ascii="Times New Roman" w:hAnsi="Times New Roman"/>
          <w:b/>
          <w:bCs/>
          <w:color w:val="000000" w:themeColor="text1"/>
          <w:sz w:val="24"/>
          <w:szCs w:val="24"/>
        </w:rPr>
        <w:t>Data Burst</w:t>
      </w:r>
      <w:r w:rsidRPr="00B01B6A">
        <w:rPr>
          <w:rFonts w:ascii="Times New Roman" w:hAnsi="Times New Roman"/>
          <w:color w:val="000000" w:themeColor="text1"/>
          <w:sz w:val="24"/>
          <w:szCs w:val="24"/>
        </w:rPr>
        <w:t>: A set of multiple PDUs generated and sent by the application in a short period of time. NOTE :</w:t>
      </w:r>
      <w:r w:rsidRPr="00B01B6A">
        <w:rPr>
          <w:rFonts w:ascii="Times New Roman" w:hAnsi="Times New Roman"/>
          <w:color w:val="000000" w:themeColor="text1"/>
          <w:sz w:val="24"/>
          <w:szCs w:val="24"/>
        </w:rPr>
        <w:tab/>
        <w:t>A Data Burst can be composed by one or multiple PDU Sets.</w:t>
      </w:r>
    </w:p>
    <w:p w14:paraId="75F7D641" w14:textId="77777777" w:rsidR="00B01B6A" w:rsidRPr="00B01B6A" w:rsidRDefault="00B01B6A" w:rsidP="00B01B6A">
      <w:pPr>
        <w:keepLines/>
        <w:jc w:val="both"/>
        <w:rPr>
          <w:color w:val="000000" w:themeColor="text1"/>
          <w:sz w:val="24"/>
          <w:szCs w:val="24"/>
        </w:rPr>
      </w:pPr>
    </w:p>
    <w:p w14:paraId="12F56AFD" w14:textId="3A79D40D" w:rsidR="00B01B6A" w:rsidRPr="00B01B6A" w:rsidRDefault="00B01B6A" w:rsidP="008B02FE">
      <w:pPr>
        <w:keepLines/>
        <w:jc w:val="both"/>
        <w:rPr>
          <w:rFonts w:eastAsia="Times New Roman"/>
          <w:color w:val="000000" w:themeColor="text1"/>
          <w:sz w:val="24"/>
          <w:szCs w:val="24"/>
        </w:rPr>
      </w:pPr>
      <w:r w:rsidRPr="00B01B6A">
        <w:rPr>
          <w:rFonts w:eastAsia="Times New Roman"/>
          <w:color w:val="000000" w:themeColor="text1"/>
          <w:sz w:val="24"/>
          <w:szCs w:val="24"/>
        </w:rPr>
        <w:t>The concept of PDU-Set has been introduced in 3GPP mainly to model the concept of video slice at the network level. Also, the concept of Data-burst has been introduced mainly to model the concept of video frame at the network level.</w:t>
      </w:r>
    </w:p>
    <w:p w14:paraId="6C162D65" w14:textId="77777777" w:rsidR="00B01B6A" w:rsidRPr="00B01B6A" w:rsidRDefault="00B01B6A" w:rsidP="00B01B6A">
      <w:pPr>
        <w:jc w:val="both"/>
        <w:rPr>
          <w:rFonts w:eastAsia="Times New Roman"/>
          <w:color w:val="000000" w:themeColor="text1"/>
          <w:sz w:val="24"/>
          <w:szCs w:val="24"/>
        </w:rPr>
      </w:pPr>
      <w:r w:rsidRPr="00B01B6A">
        <w:rPr>
          <w:rFonts w:eastAsia="Times New Roman"/>
          <w:color w:val="000000" w:themeColor="text1"/>
          <w:sz w:val="24"/>
          <w:szCs w:val="24"/>
        </w:rPr>
        <w:lastRenderedPageBreak/>
        <w:t xml:space="preserve">5G TR 23.700-60 had also introduced </w:t>
      </w:r>
      <w:proofErr w:type="spellStart"/>
      <w:r w:rsidRPr="00B01B6A">
        <w:rPr>
          <w:rFonts w:eastAsia="Times New Roman"/>
          <w:color w:val="000000" w:themeColor="text1"/>
          <w:sz w:val="24"/>
          <w:szCs w:val="24"/>
        </w:rPr>
        <w:t>QoE</w:t>
      </w:r>
      <w:proofErr w:type="spellEnd"/>
      <w:r w:rsidRPr="00B01B6A">
        <w:rPr>
          <w:rFonts w:eastAsia="Times New Roman"/>
          <w:color w:val="000000" w:themeColor="text1"/>
          <w:sz w:val="24"/>
          <w:szCs w:val="24"/>
        </w:rPr>
        <w:t xml:space="preserve"> requirements for PDU-Sets like: </w:t>
      </w:r>
    </w:p>
    <w:p w14:paraId="29D87274" w14:textId="77777777" w:rsidR="00B01B6A" w:rsidRPr="00B01B6A" w:rsidRDefault="00B01B6A" w:rsidP="00B01B6A">
      <w:pPr>
        <w:jc w:val="both"/>
        <w:rPr>
          <w:rFonts w:eastAsia="Times New Roman"/>
          <w:color w:val="000000" w:themeColor="text1"/>
          <w:sz w:val="24"/>
          <w:szCs w:val="24"/>
        </w:rPr>
      </w:pPr>
    </w:p>
    <w:p w14:paraId="6FABA23B" w14:textId="77777777" w:rsidR="00B01B6A" w:rsidRPr="00B01B6A" w:rsidRDefault="00B01B6A" w:rsidP="00B01B6A">
      <w:pPr>
        <w:pStyle w:val="EW"/>
        <w:numPr>
          <w:ilvl w:val="0"/>
          <w:numId w:val="25"/>
        </w:numPr>
        <w:jc w:val="both"/>
        <w:rPr>
          <w:rFonts w:eastAsia="Times New Roman"/>
          <w:color w:val="000000" w:themeColor="text1"/>
          <w:sz w:val="24"/>
          <w:szCs w:val="24"/>
        </w:rPr>
      </w:pPr>
      <w:r w:rsidRPr="00B01B6A">
        <w:rPr>
          <w:rFonts w:eastAsia="Times New Roman"/>
          <w:color w:val="000000" w:themeColor="text1"/>
          <w:sz w:val="24"/>
          <w:szCs w:val="24"/>
        </w:rPr>
        <w:t>PSDB</w:t>
      </w:r>
      <w:r w:rsidRPr="00B01B6A">
        <w:rPr>
          <w:rFonts w:eastAsia="Times New Roman"/>
          <w:color w:val="000000" w:themeColor="text1"/>
          <w:sz w:val="24"/>
          <w:szCs w:val="24"/>
        </w:rPr>
        <w:tab/>
        <w:t>PDU-Set Delay Budget</w:t>
      </w:r>
    </w:p>
    <w:p w14:paraId="267BA653" w14:textId="77777777" w:rsidR="00B01B6A" w:rsidRPr="00B01B6A" w:rsidRDefault="00B01B6A" w:rsidP="00B01B6A">
      <w:pPr>
        <w:pStyle w:val="EW"/>
        <w:numPr>
          <w:ilvl w:val="0"/>
          <w:numId w:val="25"/>
        </w:numPr>
        <w:jc w:val="both"/>
        <w:rPr>
          <w:rFonts w:eastAsia="Times New Roman"/>
          <w:color w:val="000000" w:themeColor="text1"/>
          <w:sz w:val="24"/>
          <w:szCs w:val="24"/>
        </w:rPr>
      </w:pPr>
      <w:r w:rsidRPr="00B01B6A">
        <w:rPr>
          <w:rFonts w:eastAsia="Times New Roman"/>
          <w:color w:val="000000" w:themeColor="text1"/>
          <w:sz w:val="24"/>
          <w:szCs w:val="24"/>
        </w:rPr>
        <w:t>PSER</w:t>
      </w:r>
      <w:r w:rsidRPr="00B01B6A">
        <w:rPr>
          <w:rFonts w:eastAsia="Times New Roman"/>
          <w:color w:val="000000" w:themeColor="text1"/>
          <w:sz w:val="24"/>
          <w:szCs w:val="24"/>
        </w:rPr>
        <w:tab/>
        <w:t>PDU-Set Error Rate</w:t>
      </w:r>
    </w:p>
    <w:p w14:paraId="70A87F6A" w14:textId="77777777" w:rsidR="00B01B6A" w:rsidRPr="00B01B6A" w:rsidRDefault="00B01B6A" w:rsidP="00B01B6A">
      <w:pPr>
        <w:pStyle w:val="EW"/>
        <w:ind w:left="0" w:firstLine="0"/>
        <w:jc w:val="both"/>
        <w:rPr>
          <w:rFonts w:eastAsia="Times New Roman"/>
          <w:color w:val="000000" w:themeColor="text1"/>
          <w:sz w:val="24"/>
          <w:szCs w:val="24"/>
        </w:rPr>
      </w:pPr>
    </w:p>
    <w:p w14:paraId="0B2CE75E" w14:textId="77777777" w:rsidR="00B01B6A" w:rsidRPr="00B01B6A" w:rsidRDefault="00B01B6A" w:rsidP="00B01B6A">
      <w:pPr>
        <w:pStyle w:val="EW"/>
        <w:ind w:left="0" w:firstLine="0"/>
        <w:jc w:val="both"/>
        <w:rPr>
          <w:rFonts w:eastAsia="Times New Roman"/>
          <w:color w:val="000000" w:themeColor="text1"/>
          <w:sz w:val="24"/>
          <w:szCs w:val="24"/>
        </w:rPr>
      </w:pPr>
      <w:r w:rsidRPr="00B01B6A">
        <w:rPr>
          <w:rFonts w:eastAsia="Times New Roman"/>
          <w:color w:val="000000" w:themeColor="text1"/>
          <w:sz w:val="24"/>
          <w:szCs w:val="24"/>
        </w:rPr>
        <w:t xml:space="preserve">The above concepts and new </w:t>
      </w:r>
      <w:proofErr w:type="spellStart"/>
      <w:r w:rsidRPr="00B01B6A">
        <w:rPr>
          <w:rFonts w:eastAsia="Times New Roman"/>
          <w:color w:val="000000" w:themeColor="text1"/>
          <w:sz w:val="24"/>
          <w:szCs w:val="24"/>
        </w:rPr>
        <w:t>QoE</w:t>
      </w:r>
      <w:proofErr w:type="spellEnd"/>
      <w:r w:rsidRPr="00B01B6A">
        <w:rPr>
          <w:rFonts w:eastAsia="Times New Roman"/>
          <w:color w:val="000000" w:themeColor="text1"/>
          <w:sz w:val="24"/>
          <w:szCs w:val="24"/>
        </w:rPr>
        <w:t xml:space="preserve"> requirements are very important and very relevant for a single modality traffic. However, for a multi-modal communication, new concepts and new </w:t>
      </w:r>
      <w:proofErr w:type="spellStart"/>
      <w:r w:rsidRPr="00B01B6A">
        <w:rPr>
          <w:rFonts w:eastAsia="Times New Roman"/>
          <w:color w:val="000000" w:themeColor="text1"/>
          <w:sz w:val="24"/>
          <w:szCs w:val="24"/>
        </w:rPr>
        <w:t>QoE</w:t>
      </w:r>
      <w:proofErr w:type="spellEnd"/>
      <w:r w:rsidRPr="00B01B6A">
        <w:rPr>
          <w:rFonts w:eastAsia="Times New Roman"/>
          <w:color w:val="000000" w:themeColor="text1"/>
          <w:sz w:val="24"/>
          <w:szCs w:val="24"/>
        </w:rPr>
        <w:t xml:space="preserve"> requirements are needed in addition for better user experience for the XR service.</w:t>
      </w:r>
    </w:p>
    <w:p w14:paraId="54B4BD2A" w14:textId="77777777" w:rsidR="00B01B6A" w:rsidRPr="00B01B6A" w:rsidRDefault="00B01B6A" w:rsidP="00B01B6A">
      <w:pPr>
        <w:pStyle w:val="EW"/>
        <w:ind w:left="0" w:firstLine="0"/>
        <w:jc w:val="both"/>
        <w:rPr>
          <w:rFonts w:eastAsia="Times New Roman"/>
          <w:color w:val="000000" w:themeColor="text1"/>
          <w:sz w:val="24"/>
          <w:szCs w:val="24"/>
        </w:rPr>
      </w:pPr>
    </w:p>
    <w:p w14:paraId="34C9E10E" w14:textId="77777777" w:rsidR="00B01B6A" w:rsidRPr="00B01B6A" w:rsidRDefault="00B01B6A" w:rsidP="00B01B6A">
      <w:pPr>
        <w:jc w:val="both"/>
        <w:rPr>
          <w:rFonts w:eastAsia="Times New Roman"/>
          <w:color w:val="000000" w:themeColor="text1"/>
          <w:sz w:val="24"/>
          <w:szCs w:val="24"/>
        </w:rPr>
      </w:pPr>
      <w:r w:rsidRPr="00B01B6A">
        <w:rPr>
          <w:rFonts w:eastAsia="Times New Roman"/>
          <w:color w:val="000000" w:themeColor="text1"/>
          <w:sz w:val="24"/>
          <w:szCs w:val="24"/>
        </w:rPr>
        <w:t xml:space="preserve">According to the SA1 definition in TR 22.847, tactile and multi-modal communication services enable multiple modal interactions, combining ultra-low latency with extremely high availability, reliability and security. </w:t>
      </w:r>
    </w:p>
    <w:p w14:paraId="3FCBA609" w14:textId="77777777" w:rsidR="00B01B6A" w:rsidRPr="00B01B6A" w:rsidRDefault="00B01B6A" w:rsidP="00B01B6A">
      <w:pPr>
        <w:jc w:val="both"/>
        <w:rPr>
          <w:rFonts w:eastAsia="Times New Roman"/>
          <w:color w:val="000000" w:themeColor="text1"/>
          <w:sz w:val="24"/>
          <w:szCs w:val="24"/>
        </w:rPr>
      </w:pPr>
      <w:r w:rsidRPr="00B01B6A">
        <w:rPr>
          <w:rFonts w:eastAsia="Times New Roman"/>
          <w:color w:val="000000" w:themeColor="text1"/>
          <w:sz w:val="24"/>
          <w:szCs w:val="24"/>
        </w:rPr>
        <w:t>For a typical tactile and multi-modal communication service/application, there can be different modalities affecting the user experience, e.g.:</w:t>
      </w:r>
    </w:p>
    <w:p w14:paraId="02AD79D8" w14:textId="77777777" w:rsidR="00B01B6A" w:rsidRPr="00B01B6A" w:rsidRDefault="00B01B6A" w:rsidP="00B01B6A">
      <w:pPr>
        <w:pStyle w:val="B1"/>
        <w:numPr>
          <w:ilvl w:val="0"/>
          <w:numId w:val="27"/>
        </w:numPr>
        <w:ind w:left="568" w:hanging="284"/>
        <w:jc w:val="both"/>
        <w:rPr>
          <w:color w:val="000000" w:themeColor="text1"/>
          <w:sz w:val="24"/>
          <w:szCs w:val="24"/>
          <w:lang w:eastAsia="en-US"/>
        </w:rPr>
      </w:pPr>
      <w:r w:rsidRPr="00B01B6A">
        <w:rPr>
          <w:color w:val="000000" w:themeColor="text1"/>
          <w:sz w:val="24"/>
          <w:szCs w:val="24"/>
          <w:lang w:eastAsia="en-US"/>
        </w:rPr>
        <w:t>Video/Audio media;</w:t>
      </w:r>
    </w:p>
    <w:p w14:paraId="54280D63" w14:textId="2BEE6D35" w:rsidR="00B01B6A" w:rsidRPr="00B01B6A" w:rsidRDefault="00B01B6A" w:rsidP="00B01B6A">
      <w:pPr>
        <w:pStyle w:val="B1"/>
        <w:numPr>
          <w:ilvl w:val="0"/>
          <w:numId w:val="27"/>
        </w:numPr>
        <w:ind w:left="568" w:hanging="284"/>
        <w:jc w:val="both"/>
        <w:rPr>
          <w:color w:val="000000" w:themeColor="text1"/>
          <w:sz w:val="24"/>
          <w:szCs w:val="24"/>
          <w:lang w:eastAsia="en-US"/>
        </w:rPr>
      </w:pPr>
      <w:r w:rsidRPr="00B01B6A">
        <w:rPr>
          <w:color w:val="000000" w:themeColor="text1"/>
          <w:sz w:val="24"/>
          <w:szCs w:val="24"/>
          <w:lang w:eastAsia="en-US"/>
        </w:rPr>
        <w:t>Information perceived by sensors about the environment, e.g., brightness, temperature, humidity, etc.;</w:t>
      </w:r>
    </w:p>
    <w:p w14:paraId="1F967878" w14:textId="7D2FD8A1" w:rsidR="00B01B6A" w:rsidRPr="00B01B6A" w:rsidRDefault="00B01B6A" w:rsidP="00B01B6A">
      <w:pPr>
        <w:pStyle w:val="B1"/>
        <w:numPr>
          <w:ilvl w:val="0"/>
          <w:numId w:val="27"/>
        </w:numPr>
        <w:ind w:left="568" w:hanging="284"/>
        <w:jc w:val="both"/>
        <w:rPr>
          <w:color w:val="000000" w:themeColor="text1"/>
          <w:sz w:val="24"/>
          <w:szCs w:val="24"/>
          <w:lang w:eastAsia="en-US"/>
        </w:rPr>
      </w:pPr>
      <w:r w:rsidRPr="00B01B6A">
        <w:rPr>
          <w:color w:val="000000" w:themeColor="text1"/>
          <w:sz w:val="24"/>
          <w:szCs w:val="24"/>
          <w:lang w:eastAsia="en-US"/>
        </w:rPr>
        <w:t>Haptic data: can be feelings when touching a surface (e.g., pressure, texture, vibration, temperature), or kinaesthetic senses (e.g., gravity, pull forces, sense of position awareness).</w:t>
      </w:r>
    </w:p>
    <w:p w14:paraId="6A98547B" w14:textId="77777777" w:rsidR="00B01B6A" w:rsidRPr="00B01B6A" w:rsidRDefault="00B01B6A" w:rsidP="00B01B6A">
      <w:pPr>
        <w:pStyle w:val="EW"/>
        <w:ind w:left="0" w:firstLine="0"/>
        <w:jc w:val="both"/>
        <w:rPr>
          <w:rFonts w:eastAsia="Times New Roman"/>
          <w:color w:val="000000" w:themeColor="text1"/>
          <w:sz w:val="24"/>
          <w:szCs w:val="24"/>
        </w:rPr>
      </w:pPr>
    </w:p>
    <w:p w14:paraId="70EDD80F" w14:textId="745D1405" w:rsidR="00B01B6A" w:rsidRPr="00B01B6A" w:rsidRDefault="00B01B6A" w:rsidP="00B01B6A">
      <w:pPr>
        <w:pStyle w:val="EW"/>
        <w:ind w:left="0" w:firstLine="0"/>
        <w:jc w:val="both"/>
        <w:rPr>
          <w:rFonts w:eastAsia="Times New Roman"/>
          <w:color w:val="000000" w:themeColor="text1"/>
          <w:sz w:val="24"/>
          <w:szCs w:val="24"/>
        </w:rPr>
      </w:pPr>
      <w:r w:rsidRPr="00B01B6A">
        <w:rPr>
          <w:rFonts w:eastAsia="Times New Roman"/>
          <w:color w:val="000000" w:themeColor="text1"/>
          <w:sz w:val="24"/>
          <w:szCs w:val="24"/>
        </w:rPr>
        <w:t>An XR user requires synchronous arrival of different multi-modal flows, e.g., video, audio and haptic data for a pleasant user experience. Delay in one of the flows, e.g., audio flow, although could be tolerable by the user for that specific flow could be intolerable if not synchronized with the video or the haptic flows. The more asynchronous different modalities are, the less present and immersed users will feel.</w:t>
      </w:r>
    </w:p>
    <w:p w14:paraId="6F86AE6F" w14:textId="77777777" w:rsidR="00B01B6A" w:rsidRPr="00B01B6A" w:rsidRDefault="00B01B6A" w:rsidP="00B01B6A">
      <w:pPr>
        <w:pStyle w:val="EW"/>
        <w:ind w:left="0" w:firstLine="0"/>
        <w:jc w:val="both"/>
        <w:rPr>
          <w:rFonts w:eastAsia="Times New Roman"/>
          <w:color w:val="000000" w:themeColor="text1"/>
          <w:sz w:val="24"/>
          <w:szCs w:val="24"/>
        </w:rPr>
      </w:pPr>
    </w:p>
    <w:p w14:paraId="1CDEC340" w14:textId="77777777" w:rsidR="00B01B6A" w:rsidRPr="00B01B6A" w:rsidRDefault="00B01B6A" w:rsidP="00B01B6A">
      <w:pPr>
        <w:pStyle w:val="EW"/>
        <w:ind w:left="0" w:firstLine="0"/>
        <w:jc w:val="both"/>
        <w:rPr>
          <w:rFonts w:eastAsia="Times New Roman"/>
          <w:color w:val="000000" w:themeColor="text1"/>
          <w:sz w:val="24"/>
          <w:szCs w:val="24"/>
        </w:rPr>
      </w:pPr>
      <w:r w:rsidRPr="00B01B6A">
        <w:rPr>
          <w:rFonts w:eastAsia="Times New Roman"/>
          <w:color w:val="000000" w:themeColor="text1"/>
          <w:sz w:val="24"/>
          <w:szCs w:val="24"/>
        </w:rPr>
        <w:t>For example, in real-time remote virtual reality, a user can use a variety of independent devices to collect and receive video, audio, environmental, and haptic data for a single VR application. For example, a user could wear VR glasses to receive images and sounds, a touch glove to receive touch feedback, a camera to collect video input, a microphone to collect audio input, and multiple wearable sensors to provide haptic and environmental information.</w:t>
      </w:r>
    </w:p>
    <w:p w14:paraId="28F52985" w14:textId="77777777" w:rsidR="00B01B6A" w:rsidRPr="00B01B6A" w:rsidRDefault="00B01B6A" w:rsidP="00B01B6A">
      <w:pPr>
        <w:pStyle w:val="EW"/>
        <w:ind w:left="0" w:firstLine="0"/>
        <w:jc w:val="both"/>
        <w:rPr>
          <w:rFonts w:eastAsia="Times New Roman"/>
          <w:color w:val="000000" w:themeColor="text1"/>
          <w:sz w:val="24"/>
          <w:szCs w:val="24"/>
        </w:rPr>
      </w:pPr>
    </w:p>
    <w:p w14:paraId="6046A0CA" w14:textId="2826FF4C" w:rsidR="00B01B6A" w:rsidRPr="00B01B6A" w:rsidRDefault="00B01B6A" w:rsidP="00B01B6A">
      <w:pPr>
        <w:pStyle w:val="EW"/>
        <w:ind w:left="0" w:firstLine="0"/>
        <w:jc w:val="both"/>
        <w:rPr>
          <w:rFonts w:eastAsia="Times New Roman"/>
          <w:color w:val="000000" w:themeColor="text1"/>
          <w:sz w:val="24"/>
          <w:szCs w:val="24"/>
        </w:rPr>
      </w:pPr>
      <w:r w:rsidRPr="00B01B6A">
        <w:rPr>
          <w:rFonts w:eastAsia="Times New Roman"/>
          <w:color w:val="000000" w:themeColor="text1"/>
          <w:sz w:val="24"/>
          <w:szCs w:val="24"/>
        </w:rPr>
        <w:t xml:space="preserve"> SA1 has studied use cases about the immersive multi-modal VR application including video, audio and haptic for a single UE and for multiple UEs cases and defined new requirements captured in TR 22.847</w:t>
      </w:r>
      <w:r w:rsidR="008B02FE">
        <w:rPr>
          <w:rFonts w:eastAsia="Times New Roman"/>
          <w:color w:val="000000" w:themeColor="text1"/>
          <w:sz w:val="24"/>
          <w:szCs w:val="24"/>
        </w:rPr>
        <w:t>.</w:t>
      </w:r>
    </w:p>
    <w:p w14:paraId="10935E8C" w14:textId="77777777" w:rsidR="00B01B6A" w:rsidRPr="00B01B6A" w:rsidRDefault="00B01B6A" w:rsidP="00B01B6A">
      <w:pPr>
        <w:pStyle w:val="EW"/>
        <w:ind w:left="0" w:firstLine="0"/>
        <w:jc w:val="both"/>
        <w:rPr>
          <w:rFonts w:eastAsia="Times New Roman"/>
          <w:color w:val="000000" w:themeColor="text1"/>
          <w:sz w:val="24"/>
          <w:szCs w:val="24"/>
        </w:rPr>
      </w:pPr>
    </w:p>
    <w:p w14:paraId="009EC953" w14:textId="77777777" w:rsidR="00B01B6A" w:rsidRPr="00B01B6A" w:rsidRDefault="00B01B6A" w:rsidP="00B01B6A">
      <w:pPr>
        <w:pStyle w:val="EW"/>
        <w:keepNext/>
        <w:ind w:left="0" w:firstLine="0"/>
        <w:jc w:val="both"/>
        <w:rPr>
          <w:color w:val="000000" w:themeColor="text1"/>
          <w:sz w:val="24"/>
          <w:szCs w:val="24"/>
        </w:rPr>
      </w:pPr>
      <w:r w:rsidRPr="00B01B6A">
        <w:rPr>
          <w:noProof/>
          <w:color w:val="000000" w:themeColor="text1"/>
          <w:sz w:val="24"/>
          <w:szCs w:val="24"/>
          <w:lang w:val="en-US" w:eastAsia="zh-CN"/>
        </w:rPr>
        <w:lastRenderedPageBreak/>
        <w:drawing>
          <wp:inline distT="0" distB="0" distL="0" distR="0" wp14:anchorId="12455342" wp14:editId="0897C6C6">
            <wp:extent cx="5943600" cy="2611040"/>
            <wp:effectExtent l="0" t="0" r="0" b="5715"/>
            <wp:docPr id="1371277826" name="Picture 1371277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611040"/>
                    </a:xfrm>
                    <a:prstGeom prst="rect">
                      <a:avLst/>
                    </a:prstGeom>
                    <a:noFill/>
                    <a:ln>
                      <a:noFill/>
                    </a:ln>
                  </pic:spPr>
                </pic:pic>
              </a:graphicData>
            </a:graphic>
          </wp:inline>
        </w:drawing>
      </w:r>
    </w:p>
    <w:p w14:paraId="5D07F478" w14:textId="36B1D2AE" w:rsidR="00B01B6A" w:rsidRPr="00B01B6A" w:rsidRDefault="00B01B6A" w:rsidP="008B02FE">
      <w:pPr>
        <w:pStyle w:val="Caption"/>
        <w:jc w:val="center"/>
        <w:rPr>
          <w:color w:val="000000" w:themeColor="text1"/>
          <w:sz w:val="24"/>
          <w:szCs w:val="24"/>
        </w:rPr>
      </w:pPr>
      <w:r w:rsidRPr="00B01B6A">
        <w:rPr>
          <w:color w:val="000000" w:themeColor="text1"/>
          <w:sz w:val="24"/>
          <w:szCs w:val="24"/>
        </w:rPr>
        <w:t xml:space="preserve">Figure </w:t>
      </w:r>
      <w:r w:rsidRPr="00B01B6A">
        <w:rPr>
          <w:color w:val="000000" w:themeColor="text1"/>
          <w:sz w:val="24"/>
          <w:szCs w:val="24"/>
        </w:rPr>
        <w:fldChar w:fldCharType="begin"/>
      </w:r>
      <w:r w:rsidRPr="00B01B6A">
        <w:rPr>
          <w:color w:val="000000" w:themeColor="text1"/>
          <w:sz w:val="24"/>
          <w:szCs w:val="24"/>
        </w:rPr>
        <w:instrText xml:space="preserve"> SEQ Figure \* ARABIC </w:instrText>
      </w:r>
      <w:r w:rsidRPr="00B01B6A">
        <w:rPr>
          <w:color w:val="000000" w:themeColor="text1"/>
          <w:sz w:val="24"/>
          <w:szCs w:val="24"/>
        </w:rPr>
        <w:fldChar w:fldCharType="separate"/>
      </w:r>
      <w:r w:rsidRPr="00B01B6A">
        <w:rPr>
          <w:noProof/>
          <w:color w:val="000000" w:themeColor="text1"/>
          <w:sz w:val="24"/>
          <w:szCs w:val="24"/>
        </w:rPr>
        <w:t>1</w:t>
      </w:r>
      <w:r w:rsidRPr="00B01B6A">
        <w:rPr>
          <w:noProof/>
          <w:color w:val="000000" w:themeColor="text1"/>
          <w:sz w:val="24"/>
          <w:szCs w:val="24"/>
        </w:rPr>
        <w:fldChar w:fldCharType="end"/>
      </w:r>
      <w:r w:rsidRPr="00B01B6A">
        <w:rPr>
          <w:color w:val="000000" w:themeColor="text1"/>
          <w:sz w:val="24"/>
          <w:szCs w:val="24"/>
        </w:rPr>
        <w:t>: Multi-modal interactive system [3GPP TR 22.847]</w:t>
      </w:r>
    </w:p>
    <w:p w14:paraId="12268EA6" w14:textId="13120E0D" w:rsidR="00B01B6A" w:rsidRPr="00B01B6A" w:rsidRDefault="00B01B6A" w:rsidP="009E6EF2">
      <w:pPr>
        <w:spacing w:beforeLines="50" w:before="120" w:afterLines="50" w:after="120"/>
        <w:jc w:val="both"/>
        <w:rPr>
          <w:rFonts w:eastAsia="Times New Roman"/>
          <w:color w:val="000000" w:themeColor="text1"/>
          <w:sz w:val="24"/>
          <w:szCs w:val="24"/>
        </w:rPr>
      </w:pPr>
      <w:r w:rsidRPr="00B01B6A">
        <w:rPr>
          <w:rFonts w:eastAsia="Times New Roman"/>
          <w:color w:val="000000" w:themeColor="text1"/>
          <w:sz w:val="24"/>
          <w:szCs w:val="24"/>
        </w:rPr>
        <w:t xml:space="preserve">As shown in Figure 1 above from 3GPP TS 22.261, in a multimodal interactive system, multiple sources of input can be used to generate multimodal outputs. A modality is a type or representation of information in a specific interactive system. Multimodal interaction is the process of exchanging information between multiple modalities. Modal types include motion, sentiment, gesture, etc., while modal representations include video, audio, </w:t>
      </w:r>
      <w:proofErr w:type="spellStart"/>
      <w:r w:rsidRPr="00B01B6A">
        <w:rPr>
          <w:rFonts w:eastAsia="Times New Roman"/>
          <w:color w:val="000000" w:themeColor="text1"/>
          <w:sz w:val="24"/>
          <w:szCs w:val="24"/>
        </w:rPr>
        <w:t>tactition</w:t>
      </w:r>
      <w:proofErr w:type="spellEnd"/>
      <w:r w:rsidRPr="00B01B6A">
        <w:rPr>
          <w:rFonts w:eastAsia="Times New Roman"/>
          <w:color w:val="000000" w:themeColor="text1"/>
          <w:sz w:val="24"/>
          <w:szCs w:val="24"/>
        </w:rPr>
        <w:t>, etc.</w:t>
      </w:r>
    </w:p>
    <w:p w14:paraId="6C3B3CF6" w14:textId="77777777" w:rsidR="00B01B6A" w:rsidRPr="00B01B6A" w:rsidRDefault="00B01B6A" w:rsidP="009E6EF2">
      <w:pPr>
        <w:pStyle w:val="EW"/>
        <w:ind w:left="0" w:firstLine="0"/>
        <w:jc w:val="both"/>
        <w:rPr>
          <w:rFonts w:eastAsia="Times New Roman"/>
          <w:color w:val="000000" w:themeColor="text1"/>
          <w:sz w:val="24"/>
          <w:szCs w:val="24"/>
        </w:rPr>
      </w:pPr>
    </w:p>
    <w:p w14:paraId="379EA539" w14:textId="77777777" w:rsidR="00B01B6A" w:rsidRPr="00B01B6A" w:rsidRDefault="00B01B6A" w:rsidP="009E6EF2">
      <w:pPr>
        <w:pStyle w:val="EW"/>
        <w:ind w:left="0" w:firstLine="0"/>
        <w:jc w:val="both"/>
        <w:rPr>
          <w:rFonts w:eastAsia="Times New Roman"/>
          <w:color w:val="000000" w:themeColor="text1"/>
          <w:sz w:val="24"/>
          <w:szCs w:val="24"/>
        </w:rPr>
      </w:pPr>
      <w:r w:rsidRPr="00B01B6A">
        <w:rPr>
          <w:rFonts w:eastAsia="Times New Roman"/>
          <w:color w:val="000000" w:themeColor="text1"/>
          <w:sz w:val="24"/>
          <w:szCs w:val="24"/>
        </w:rPr>
        <w:t>SA1 introduced the following concepts in TR 22.847 (V18.2.0):</w:t>
      </w:r>
    </w:p>
    <w:p w14:paraId="5C355F49" w14:textId="77777777" w:rsidR="00B01B6A" w:rsidRPr="00B01B6A" w:rsidRDefault="00B01B6A" w:rsidP="009E6EF2">
      <w:pPr>
        <w:pStyle w:val="ListParagraph"/>
        <w:numPr>
          <w:ilvl w:val="0"/>
          <w:numId w:val="26"/>
        </w:numPr>
        <w:spacing w:after="0" w:line="240" w:lineRule="auto"/>
        <w:jc w:val="both"/>
        <w:rPr>
          <w:rFonts w:ascii="Times New Roman" w:hAnsi="Times New Roman"/>
          <w:color w:val="000000" w:themeColor="text1"/>
          <w:sz w:val="24"/>
          <w:szCs w:val="24"/>
        </w:rPr>
      </w:pPr>
      <w:r w:rsidRPr="00B01B6A">
        <w:rPr>
          <w:rFonts w:ascii="Times New Roman" w:hAnsi="Times New Roman"/>
          <w:b/>
          <w:bCs/>
          <w:color w:val="000000" w:themeColor="text1"/>
          <w:sz w:val="24"/>
          <w:szCs w:val="24"/>
        </w:rPr>
        <w:t>Multi-modal Data:</w:t>
      </w:r>
      <w:r w:rsidRPr="00B01B6A">
        <w:rPr>
          <w:rFonts w:ascii="Times New Roman" w:hAnsi="Times New Roman"/>
          <w:color w:val="000000" w:themeColor="text1"/>
          <w:sz w:val="24"/>
          <w:szCs w:val="24"/>
        </w:rPr>
        <w:t xml:space="preserve">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D3201B3" w14:textId="1AA3A588" w:rsidR="00B01B6A" w:rsidRPr="00B01B6A" w:rsidRDefault="00B01B6A" w:rsidP="009E6EF2">
      <w:pPr>
        <w:pStyle w:val="ListParagraph"/>
        <w:numPr>
          <w:ilvl w:val="0"/>
          <w:numId w:val="26"/>
        </w:numPr>
        <w:spacing w:after="0" w:line="240" w:lineRule="auto"/>
        <w:jc w:val="both"/>
        <w:rPr>
          <w:rFonts w:ascii="Times New Roman" w:hAnsi="Times New Roman"/>
          <w:color w:val="000000" w:themeColor="text1"/>
          <w:sz w:val="24"/>
          <w:szCs w:val="24"/>
        </w:rPr>
      </w:pPr>
      <w:r w:rsidRPr="00B01B6A">
        <w:rPr>
          <w:rFonts w:ascii="Times New Roman" w:hAnsi="Times New Roman"/>
          <w:b/>
          <w:bCs/>
          <w:color w:val="000000" w:themeColor="text1"/>
          <w:sz w:val="24"/>
          <w:szCs w:val="24"/>
        </w:rPr>
        <w:t>Synchronization threshold:</w:t>
      </w:r>
      <w:r w:rsidRPr="00B01B6A">
        <w:rPr>
          <w:rFonts w:ascii="Times New Roman" w:hAnsi="Times New Roman"/>
          <w:color w:val="000000" w:themeColor="text1"/>
          <w:sz w:val="24"/>
          <w:szCs w:val="24"/>
        </w:rPr>
        <w:t xml:space="preserve"> A multi-modal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277D7F7" w14:textId="21F4F71A" w:rsidR="00B01B6A" w:rsidRPr="00B01B6A" w:rsidRDefault="00B01B6A" w:rsidP="009E6EF2">
      <w:pPr>
        <w:pStyle w:val="TH"/>
        <w:jc w:val="both"/>
        <w:rPr>
          <w:rFonts w:ascii="Times New Roman" w:hAnsi="Times New Roman"/>
          <w:b w:val="0"/>
          <w:color w:val="000000" w:themeColor="text1"/>
          <w:sz w:val="24"/>
          <w:szCs w:val="24"/>
        </w:rPr>
      </w:pPr>
      <w:r w:rsidRPr="00B01B6A">
        <w:rPr>
          <w:rFonts w:ascii="Times New Roman" w:hAnsi="Times New Roman"/>
          <w:b w:val="0"/>
          <w:color w:val="000000" w:themeColor="text1"/>
          <w:sz w:val="24"/>
          <w:szCs w:val="24"/>
        </w:rPr>
        <w:t xml:space="preserve">SA1 </w:t>
      </w:r>
      <w:r>
        <w:rPr>
          <w:rFonts w:ascii="Times New Roman" w:hAnsi="Times New Roman"/>
          <w:b w:val="0"/>
          <w:color w:val="000000" w:themeColor="text1"/>
          <w:sz w:val="24"/>
          <w:szCs w:val="24"/>
        </w:rPr>
        <w:t xml:space="preserve">also </w:t>
      </w:r>
      <w:r w:rsidRPr="00B01B6A">
        <w:rPr>
          <w:rFonts w:ascii="Times New Roman" w:hAnsi="Times New Roman"/>
          <w:b w:val="0"/>
          <w:color w:val="000000" w:themeColor="text1"/>
          <w:sz w:val="24"/>
          <w:szCs w:val="24"/>
        </w:rPr>
        <w:t>captured the following table in TS 22.261 for the typical synchronization thresholds for immersive multi-modal VR</w:t>
      </w:r>
      <w:r w:rsidR="00CD2683">
        <w:rPr>
          <w:rFonts w:ascii="Times New Roman" w:hAnsi="Times New Roman"/>
          <w:b w:val="0"/>
          <w:color w:val="000000" w:themeColor="text1"/>
          <w:sz w:val="24"/>
          <w:szCs w:val="24"/>
        </w:rPr>
        <w:t>.</w:t>
      </w:r>
    </w:p>
    <w:p w14:paraId="5AA4F173" w14:textId="3EA2984C" w:rsidR="00B01B6A" w:rsidRPr="00B01B6A" w:rsidRDefault="00B01B6A" w:rsidP="009E6EF2">
      <w:pPr>
        <w:pStyle w:val="TH"/>
        <w:jc w:val="both"/>
        <w:rPr>
          <w:rFonts w:ascii="Times New Roman" w:hAnsi="Times New Roman"/>
          <w:b w:val="0"/>
          <w:color w:val="000000" w:themeColor="text1"/>
          <w:sz w:val="24"/>
          <w:szCs w:val="24"/>
        </w:rPr>
      </w:pPr>
      <w:r w:rsidRPr="00B01B6A">
        <w:rPr>
          <w:rFonts w:ascii="Times New Roman" w:hAnsi="Times New Roman"/>
          <w:b w:val="0"/>
          <w:color w:val="000000" w:themeColor="text1"/>
          <w:sz w:val="24"/>
          <w:szCs w:val="24"/>
        </w:rPr>
        <w:t>Typical</w:t>
      </w:r>
      <w:r w:rsidRPr="00B01B6A" w:rsidDel="007E4C73">
        <w:rPr>
          <w:rFonts w:ascii="Times New Roman" w:hAnsi="Times New Roman"/>
          <w:b w:val="0"/>
          <w:color w:val="000000" w:themeColor="text1"/>
          <w:sz w:val="24"/>
          <w:szCs w:val="24"/>
        </w:rPr>
        <w:t xml:space="preserve"> </w:t>
      </w:r>
      <w:r w:rsidRPr="00B01B6A">
        <w:rPr>
          <w:rFonts w:ascii="Times New Roman" w:hAnsi="Times New Roman"/>
          <w:b w:val="0"/>
          <w:color w:val="000000" w:themeColor="text1"/>
          <w:sz w:val="24"/>
          <w:szCs w:val="24"/>
        </w:rPr>
        <w:t>synchronization thresholds for immersive multi-modal VR applications</w:t>
      </w:r>
      <w:r w:rsidR="00CD2683">
        <w:rPr>
          <w:rFonts w:ascii="Times New Roman" w:hAnsi="Times New Roman"/>
          <w:b w:val="0"/>
          <w:color w:val="000000" w:themeColor="text1"/>
          <w:sz w:val="24"/>
          <w:szCs w:val="24"/>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B01B6A" w:rsidRPr="00B01B6A" w14:paraId="7C9C632F" w14:textId="77777777" w:rsidTr="000A16EE">
        <w:tc>
          <w:tcPr>
            <w:tcW w:w="2410" w:type="dxa"/>
            <w:shd w:val="clear" w:color="auto" w:fill="auto"/>
          </w:tcPr>
          <w:p w14:paraId="04CFB700"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Media components</w:t>
            </w:r>
          </w:p>
        </w:tc>
        <w:tc>
          <w:tcPr>
            <w:tcW w:w="5528" w:type="dxa"/>
            <w:gridSpan w:val="2"/>
            <w:shd w:val="clear" w:color="auto" w:fill="auto"/>
          </w:tcPr>
          <w:p w14:paraId="2FAC35E5"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synchronization threshold (note 1)</w:t>
            </w:r>
          </w:p>
        </w:tc>
      </w:tr>
      <w:tr w:rsidR="00B01B6A" w:rsidRPr="00B01B6A" w14:paraId="337782CE" w14:textId="77777777" w:rsidTr="000A16EE">
        <w:tc>
          <w:tcPr>
            <w:tcW w:w="2410" w:type="dxa"/>
            <w:shd w:val="clear" w:color="auto" w:fill="auto"/>
          </w:tcPr>
          <w:p w14:paraId="16960FD7"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audio-tactile</w:t>
            </w:r>
          </w:p>
        </w:tc>
        <w:tc>
          <w:tcPr>
            <w:tcW w:w="2693" w:type="dxa"/>
            <w:shd w:val="clear" w:color="auto" w:fill="auto"/>
          </w:tcPr>
          <w:p w14:paraId="15EA780F"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audio delay:</w:t>
            </w:r>
          </w:p>
          <w:p w14:paraId="5F0C9FD4"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 xml:space="preserve">50 </w:t>
            </w:r>
            <w:proofErr w:type="spellStart"/>
            <w:r w:rsidRPr="00B01B6A">
              <w:rPr>
                <w:rFonts w:eastAsia="Times New Roman"/>
                <w:color w:val="000000" w:themeColor="text1"/>
                <w:sz w:val="24"/>
                <w:szCs w:val="24"/>
              </w:rPr>
              <w:t>ms</w:t>
            </w:r>
            <w:proofErr w:type="spellEnd"/>
          </w:p>
        </w:tc>
        <w:tc>
          <w:tcPr>
            <w:tcW w:w="2835" w:type="dxa"/>
            <w:shd w:val="clear" w:color="auto" w:fill="auto"/>
          </w:tcPr>
          <w:p w14:paraId="025C73B1"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tactile delay:</w:t>
            </w:r>
          </w:p>
          <w:p w14:paraId="2FCF0174"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 xml:space="preserve">25 </w:t>
            </w:r>
            <w:proofErr w:type="spellStart"/>
            <w:r w:rsidRPr="00B01B6A">
              <w:rPr>
                <w:rFonts w:eastAsia="Times New Roman"/>
                <w:color w:val="000000" w:themeColor="text1"/>
                <w:sz w:val="24"/>
                <w:szCs w:val="24"/>
              </w:rPr>
              <w:t>ms</w:t>
            </w:r>
            <w:proofErr w:type="spellEnd"/>
          </w:p>
        </w:tc>
      </w:tr>
      <w:tr w:rsidR="00B01B6A" w:rsidRPr="00B01B6A" w14:paraId="5FD7F750" w14:textId="77777777" w:rsidTr="000A16EE">
        <w:tc>
          <w:tcPr>
            <w:tcW w:w="2410" w:type="dxa"/>
            <w:shd w:val="clear" w:color="auto" w:fill="auto"/>
          </w:tcPr>
          <w:p w14:paraId="0AE1E424"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visual-tactile</w:t>
            </w:r>
          </w:p>
        </w:tc>
        <w:tc>
          <w:tcPr>
            <w:tcW w:w="2693" w:type="dxa"/>
            <w:shd w:val="clear" w:color="auto" w:fill="auto"/>
          </w:tcPr>
          <w:p w14:paraId="16FA019D"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visual delay:</w:t>
            </w:r>
          </w:p>
          <w:p w14:paraId="101C90EC"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 xml:space="preserve">15 </w:t>
            </w:r>
            <w:proofErr w:type="spellStart"/>
            <w:r w:rsidRPr="00B01B6A">
              <w:rPr>
                <w:rFonts w:eastAsia="Times New Roman"/>
                <w:color w:val="000000" w:themeColor="text1"/>
                <w:sz w:val="24"/>
                <w:szCs w:val="24"/>
              </w:rPr>
              <w:t>ms</w:t>
            </w:r>
            <w:proofErr w:type="spellEnd"/>
          </w:p>
        </w:tc>
        <w:tc>
          <w:tcPr>
            <w:tcW w:w="2835" w:type="dxa"/>
            <w:shd w:val="clear" w:color="auto" w:fill="auto"/>
          </w:tcPr>
          <w:p w14:paraId="32F059A5"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tactile delay:</w:t>
            </w:r>
          </w:p>
          <w:p w14:paraId="49ABD35A" w14:textId="77777777" w:rsidR="00B01B6A" w:rsidRPr="00B01B6A" w:rsidRDefault="00B01B6A" w:rsidP="009E6EF2">
            <w:pPr>
              <w:snapToGrid w:val="0"/>
              <w:jc w:val="both"/>
              <w:rPr>
                <w:rFonts w:eastAsia="Times New Roman"/>
                <w:color w:val="000000" w:themeColor="text1"/>
                <w:sz w:val="24"/>
                <w:szCs w:val="24"/>
              </w:rPr>
            </w:pPr>
            <w:r w:rsidRPr="00B01B6A">
              <w:rPr>
                <w:rFonts w:eastAsia="Times New Roman"/>
                <w:color w:val="000000" w:themeColor="text1"/>
                <w:sz w:val="24"/>
                <w:szCs w:val="24"/>
              </w:rPr>
              <w:t xml:space="preserve">50 </w:t>
            </w:r>
            <w:proofErr w:type="spellStart"/>
            <w:r w:rsidRPr="00B01B6A">
              <w:rPr>
                <w:rFonts w:eastAsia="Times New Roman"/>
                <w:color w:val="000000" w:themeColor="text1"/>
                <w:sz w:val="24"/>
                <w:szCs w:val="24"/>
              </w:rPr>
              <w:t>ms</w:t>
            </w:r>
            <w:proofErr w:type="spellEnd"/>
          </w:p>
        </w:tc>
      </w:tr>
      <w:tr w:rsidR="00B01B6A" w:rsidRPr="00B01B6A" w14:paraId="21FB6D84" w14:textId="77777777" w:rsidTr="000A16EE">
        <w:trPr>
          <w:trHeight w:val="71"/>
        </w:trPr>
        <w:tc>
          <w:tcPr>
            <w:tcW w:w="7938" w:type="dxa"/>
            <w:gridSpan w:val="3"/>
            <w:shd w:val="clear" w:color="auto" w:fill="auto"/>
          </w:tcPr>
          <w:p w14:paraId="7B37AD2C" w14:textId="77777777" w:rsidR="00B01B6A" w:rsidRPr="00B01B6A" w:rsidRDefault="00B01B6A" w:rsidP="009E6EF2">
            <w:pPr>
              <w:keepNext/>
              <w:keepLines/>
              <w:ind w:left="851" w:hanging="851"/>
              <w:jc w:val="both"/>
              <w:rPr>
                <w:rFonts w:eastAsia="Times New Roman"/>
                <w:color w:val="000000" w:themeColor="text1"/>
                <w:sz w:val="24"/>
                <w:szCs w:val="24"/>
              </w:rPr>
            </w:pPr>
            <w:r w:rsidRPr="00B01B6A">
              <w:rPr>
                <w:rFonts w:eastAsia="Times New Roman"/>
                <w:color w:val="000000" w:themeColor="text1"/>
                <w:sz w:val="24"/>
                <w:szCs w:val="24"/>
              </w:rPr>
              <w:t>NOTE 1:  for each media component, “delay” refers to the case where that media component is delayed compared to the other.</w:t>
            </w:r>
          </w:p>
        </w:tc>
      </w:tr>
    </w:tbl>
    <w:p w14:paraId="45A53672" w14:textId="77777777" w:rsidR="00B01B6A" w:rsidRPr="00B01B6A" w:rsidRDefault="00B01B6A" w:rsidP="009E6EF2">
      <w:pPr>
        <w:jc w:val="both"/>
        <w:rPr>
          <w:rFonts w:eastAsia="Times New Roman"/>
          <w:color w:val="000000" w:themeColor="text1"/>
          <w:sz w:val="24"/>
          <w:szCs w:val="24"/>
        </w:rPr>
      </w:pPr>
    </w:p>
    <w:p w14:paraId="6E2696EB" w14:textId="77777777" w:rsidR="00B01B6A" w:rsidRPr="00B01B6A" w:rsidRDefault="00B01B6A" w:rsidP="009E6EF2">
      <w:pPr>
        <w:jc w:val="both"/>
        <w:rPr>
          <w:rFonts w:eastAsia="Times New Roman"/>
          <w:color w:val="000000" w:themeColor="text1"/>
          <w:sz w:val="24"/>
          <w:szCs w:val="24"/>
        </w:rPr>
      </w:pPr>
    </w:p>
    <w:p w14:paraId="025CCDE2" w14:textId="5EEC1B66" w:rsidR="00B01B6A" w:rsidRPr="00B01B6A" w:rsidRDefault="00B01B6A" w:rsidP="009E6EF2">
      <w:pPr>
        <w:jc w:val="both"/>
        <w:rPr>
          <w:rFonts w:eastAsia="Times New Roman"/>
          <w:color w:val="000000" w:themeColor="text1"/>
          <w:sz w:val="24"/>
          <w:szCs w:val="24"/>
        </w:rPr>
      </w:pPr>
      <w:r w:rsidRPr="00B01B6A">
        <w:rPr>
          <w:rFonts w:eastAsia="Times New Roman"/>
          <w:color w:val="000000" w:themeColor="text1"/>
          <w:sz w:val="24"/>
          <w:szCs w:val="24"/>
        </w:rPr>
        <w:t>Also, 3GPP TS 22.261 captured the following:</w:t>
      </w:r>
    </w:p>
    <w:p w14:paraId="3D530FE6" w14:textId="77777777" w:rsidR="00B01B6A" w:rsidRPr="00B01B6A" w:rsidRDefault="00B01B6A" w:rsidP="009E6EF2">
      <w:pPr>
        <w:pStyle w:val="ListParagraph"/>
        <w:numPr>
          <w:ilvl w:val="0"/>
          <w:numId w:val="28"/>
        </w:numPr>
        <w:spacing w:after="0" w:line="240" w:lineRule="auto"/>
        <w:jc w:val="both"/>
        <w:rPr>
          <w:rFonts w:ascii="Times New Roman" w:hAnsi="Times New Roman"/>
          <w:color w:val="000000" w:themeColor="text1"/>
          <w:sz w:val="24"/>
          <w:szCs w:val="24"/>
        </w:rPr>
      </w:pPr>
      <w:r w:rsidRPr="00B01B6A">
        <w:rPr>
          <w:rFonts w:ascii="Times New Roman" w:hAnsi="Times New Roman"/>
          <w:b/>
          <w:bCs/>
          <w:color w:val="000000" w:themeColor="text1"/>
          <w:sz w:val="24"/>
          <w:szCs w:val="24"/>
        </w:rPr>
        <w:t>Synchronization threshold:</w:t>
      </w:r>
      <w:r w:rsidRPr="00B01B6A">
        <w:rPr>
          <w:rFonts w:ascii="Times New Roman" w:hAnsi="Times New Roman"/>
          <w:color w:val="000000" w:themeColor="text1"/>
          <w:sz w:val="24"/>
          <w:szCs w:val="24"/>
        </w:rPr>
        <w:t xml:space="preserve"> 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3695B842" w14:textId="77777777" w:rsidR="00B01B6A" w:rsidRPr="00B01B6A" w:rsidRDefault="00B01B6A" w:rsidP="009E6EF2">
      <w:pPr>
        <w:jc w:val="both"/>
        <w:rPr>
          <w:rFonts w:eastAsia="Times New Roman"/>
          <w:color w:val="000000" w:themeColor="text1"/>
          <w:sz w:val="24"/>
          <w:szCs w:val="24"/>
        </w:rPr>
      </w:pPr>
    </w:p>
    <w:p w14:paraId="28CA9452" w14:textId="01ED1F24" w:rsidR="00B01B6A" w:rsidRPr="00B01B6A" w:rsidRDefault="00B01B6A" w:rsidP="009E6EF2">
      <w:pPr>
        <w:pStyle w:val="ListParagraph"/>
        <w:numPr>
          <w:ilvl w:val="0"/>
          <w:numId w:val="28"/>
        </w:numPr>
        <w:spacing w:after="0" w:line="240" w:lineRule="auto"/>
        <w:jc w:val="both"/>
        <w:rPr>
          <w:rFonts w:ascii="Times New Roman" w:hAnsi="Times New Roman"/>
          <w:color w:val="000000" w:themeColor="text1"/>
          <w:sz w:val="24"/>
          <w:szCs w:val="24"/>
        </w:rPr>
      </w:pPr>
      <w:r w:rsidRPr="00B01B6A">
        <w:rPr>
          <w:rFonts w:ascii="Times New Roman" w:hAnsi="Times New Roman"/>
          <w:b/>
          <w:bCs/>
          <w:color w:val="000000" w:themeColor="text1"/>
          <w:sz w:val="24"/>
          <w:szCs w:val="24"/>
        </w:rPr>
        <w:t>The audio-video synchronization requirements</w:t>
      </w:r>
      <w:r w:rsidRPr="00B01B6A">
        <w:rPr>
          <w:rFonts w:ascii="Times New Roman" w:hAnsi="Times New Roman"/>
          <w:color w:val="000000" w:themeColor="text1"/>
          <w:sz w:val="24"/>
          <w:szCs w:val="24"/>
        </w:rPr>
        <w:t>: To support VR environments the 5G system shall support audio-video synchronization thresholds:</w:t>
      </w:r>
    </w:p>
    <w:p w14:paraId="7EA8C72E" w14:textId="77777777" w:rsidR="00B01B6A" w:rsidRPr="00B01B6A" w:rsidRDefault="00B01B6A" w:rsidP="009E6EF2">
      <w:pPr>
        <w:pStyle w:val="ListParagraph"/>
        <w:jc w:val="both"/>
        <w:rPr>
          <w:rFonts w:ascii="Times New Roman" w:hAnsi="Times New Roman"/>
          <w:color w:val="000000" w:themeColor="text1"/>
          <w:sz w:val="24"/>
          <w:szCs w:val="24"/>
        </w:rPr>
      </w:pPr>
    </w:p>
    <w:p w14:paraId="2BEE3529" w14:textId="77777777" w:rsidR="00B01B6A" w:rsidRPr="00B01B6A" w:rsidRDefault="00B01B6A" w:rsidP="009E6EF2">
      <w:pPr>
        <w:pStyle w:val="ListParagraph"/>
        <w:numPr>
          <w:ilvl w:val="0"/>
          <w:numId w:val="29"/>
        </w:numPr>
        <w:spacing w:after="0" w:line="240" w:lineRule="auto"/>
        <w:ind w:left="1080"/>
        <w:jc w:val="both"/>
        <w:rPr>
          <w:rFonts w:ascii="Times New Roman" w:hAnsi="Times New Roman"/>
          <w:color w:val="000000" w:themeColor="text1"/>
          <w:sz w:val="24"/>
          <w:szCs w:val="24"/>
        </w:rPr>
      </w:pPr>
      <w:r w:rsidRPr="00B01B6A">
        <w:rPr>
          <w:rFonts w:ascii="Times New Roman" w:hAnsi="Times New Roman"/>
          <w:color w:val="000000" w:themeColor="text1"/>
          <w:sz w:val="24"/>
          <w:szCs w:val="24"/>
        </w:rPr>
        <w:t xml:space="preserve"> in the range of [125ms-5ms] for audio delayed and</w:t>
      </w:r>
    </w:p>
    <w:p w14:paraId="6C7A2CB3" w14:textId="77777777" w:rsidR="00B01B6A" w:rsidRPr="00B01B6A" w:rsidRDefault="00B01B6A" w:rsidP="009E6EF2">
      <w:pPr>
        <w:pStyle w:val="ListParagraph"/>
        <w:ind w:left="1440"/>
        <w:jc w:val="both"/>
        <w:rPr>
          <w:rFonts w:ascii="Times New Roman" w:hAnsi="Times New Roman"/>
          <w:color w:val="000000" w:themeColor="text1"/>
          <w:sz w:val="24"/>
          <w:szCs w:val="24"/>
        </w:rPr>
      </w:pPr>
    </w:p>
    <w:p w14:paraId="2611C1D2" w14:textId="77777777" w:rsidR="00B01B6A" w:rsidRPr="00B01B6A" w:rsidRDefault="00B01B6A" w:rsidP="009E6EF2">
      <w:pPr>
        <w:pStyle w:val="ListParagraph"/>
        <w:numPr>
          <w:ilvl w:val="0"/>
          <w:numId w:val="29"/>
        </w:numPr>
        <w:spacing w:after="0" w:line="240" w:lineRule="auto"/>
        <w:ind w:left="1080"/>
        <w:jc w:val="both"/>
        <w:rPr>
          <w:rFonts w:ascii="Times New Roman" w:hAnsi="Times New Roman"/>
          <w:color w:val="000000" w:themeColor="text1"/>
          <w:sz w:val="24"/>
          <w:szCs w:val="24"/>
        </w:rPr>
      </w:pPr>
      <w:r w:rsidRPr="00B01B6A">
        <w:rPr>
          <w:rFonts w:ascii="Times New Roman" w:hAnsi="Times New Roman"/>
          <w:color w:val="000000" w:themeColor="text1"/>
          <w:sz w:val="24"/>
          <w:szCs w:val="24"/>
        </w:rPr>
        <w:t xml:space="preserve"> in the range of [45ms-5ms] for audio advanced.</w:t>
      </w:r>
    </w:p>
    <w:p w14:paraId="676D08CD" w14:textId="77777777" w:rsidR="002D12D4" w:rsidRPr="002D12D4" w:rsidRDefault="002D12D4" w:rsidP="009E6EF2">
      <w:pPr>
        <w:jc w:val="both"/>
        <w:rPr>
          <w:color w:val="000000" w:themeColor="text1"/>
          <w:sz w:val="24"/>
          <w:szCs w:val="24"/>
        </w:rPr>
      </w:pPr>
    </w:p>
    <w:p w14:paraId="1E6F517A" w14:textId="64D94F5B" w:rsidR="002D12D4" w:rsidRPr="00686FA9" w:rsidRDefault="002D12D4" w:rsidP="009E6EF2">
      <w:pPr>
        <w:jc w:val="both"/>
        <w:rPr>
          <w:rFonts w:eastAsia="Times New Roman"/>
          <w:color w:val="000000" w:themeColor="text1"/>
          <w:sz w:val="24"/>
          <w:szCs w:val="24"/>
        </w:rPr>
      </w:pPr>
      <w:r w:rsidRPr="002D12D4">
        <w:rPr>
          <w:rFonts w:eastAsia="Times New Roman"/>
          <w:color w:val="000000" w:themeColor="text1"/>
          <w:sz w:val="24"/>
          <w:szCs w:val="24"/>
        </w:rPr>
        <w:t xml:space="preserve">SA2 introduced a common ID for a multi-modal service that can be used to identify a group of QoS flows and map them to the same multi-modal service. </w:t>
      </w:r>
    </w:p>
    <w:p w14:paraId="13AE1718" w14:textId="7FC652D0" w:rsidR="002D12D4" w:rsidRPr="002D12D4" w:rsidRDefault="002D12D4" w:rsidP="009E6EF2">
      <w:pPr>
        <w:spacing w:after="160" w:line="252" w:lineRule="auto"/>
        <w:jc w:val="both"/>
        <w:rPr>
          <w:rFonts w:eastAsia="Times New Roman"/>
          <w:color w:val="000000" w:themeColor="text1"/>
          <w:sz w:val="24"/>
          <w:szCs w:val="24"/>
        </w:rPr>
      </w:pPr>
      <w:r w:rsidRPr="002D12D4">
        <w:rPr>
          <w:rFonts w:eastAsia="Times New Roman"/>
          <w:color w:val="000000" w:themeColor="text1"/>
          <w:sz w:val="24"/>
          <w:szCs w:val="24"/>
        </w:rPr>
        <w:t>3GPP Rel-18 RAN focused on enhancements for single modal communication during the XR study and work items both in RAN1 and RAN2. Currently, the multi-modal traffic flows have generally different QoS requirements and they are mapped to different QoS flows. These QoS flows belong to the same XR service and they are dependent and correlated. Therefore, coordinated transmission and time synchronization of these QoS flows is required to allow for better user experience.</w:t>
      </w:r>
    </w:p>
    <w:p w14:paraId="18B89F8E" w14:textId="77777777" w:rsidR="002D12D4" w:rsidRPr="002D12D4" w:rsidRDefault="002D12D4" w:rsidP="009E6EF2">
      <w:pPr>
        <w:spacing w:after="160" w:line="252" w:lineRule="auto"/>
        <w:jc w:val="both"/>
        <w:rPr>
          <w:rFonts w:eastAsia="Times New Roman"/>
          <w:color w:val="000000" w:themeColor="text1"/>
          <w:sz w:val="24"/>
          <w:szCs w:val="24"/>
        </w:rPr>
      </w:pPr>
      <w:r w:rsidRPr="002D12D4">
        <w:rPr>
          <w:rFonts w:eastAsia="Times New Roman"/>
          <w:color w:val="000000" w:themeColor="text1"/>
          <w:sz w:val="24"/>
          <w:szCs w:val="24"/>
        </w:rPr>
        <w:t>Current user plane protocol does not support coordinated handling for multiple QoS flows. This means that there is no guarantee that different QoS flows will be synchronized in the cellular network, which can lead to poor user experience for the XR service. For example, if one QoS flow is delayed or is prioritized over another, the user may experience degraded performance for the second flow and for the experience in general. This could manifest as stuttering or delay in the XR experience.</w:t>
      </w:r>
    </w:p>
    <w:p w14:paraId="71044E26" w14:textId="5AABE287" w:rsidR="002D12D4" w:rsidRDefault="002D12D4" w:rsidP="009E6EF2">
      <w:pPr>
        <w:shd w:val="clear" w:color="auto" w:fill="FFFFFF"/>
        <w:spacing w:before="360" w:after="360"/>
        <w:jc w:val="both"/>
        <w:rPr>
          <w:rFonts w:eastAsia="Times New Roman"/>
          <w:color w:val="000000" w:themeColor="text1"/>
          <w:sz w:val="24"/>
          <w:szCs w:val="24"/>
        </w:rPr>
      </w:pPr>
      <w:r w:rsidRPr="002D12D4">
        <w:rPr>
          <w:rFonts w:eastAsia="Times New Roman"/>
          <w:color w:val="000000" w:themeColor="text1"/>
          <w:sz w:val="24"/>
          <w:szCs w:val="24"/>
        </w:rPr>
        <w:t xml:space="preserve">To improve the user experience for the XR service, the user plane protocol should be </w:t>
      </w:r>
      <w:r w:rsidR="008B02FE">
        <w:rPr>
          <w:rFonts w:eastAsia="Times New Roman"/>
          <w:color w:val="000000" w:themeColor="text1"/>
          <w:sz w:val="24"/>
          <w:szCs w:val="24"/>
        </w:rPr>
        <w:t>enhanced</w:t>
      </w:r>
      <w:r w:rsidRPr="002D12D4">
        <w:rPr>
          <w:rFonts w:eastAsia="Times New Roman"/>
          <w:color w:val="000000" w:themeColor="text1"/>
          <w:sz w:val="24"/>
          <w:szCs w:val="24"/>
        </w:rPr>
        <w:t xml:space="preserve"> to support coordinated handling of multiple QoS flows. This would ensure that all QoS flows are synchronized and the transmission latencies of the multiple QoS flows are jointly controlled, providing a consistent and reliable experience for the user.</w:t>
      </w:r>
    </w:p>
    <w:p w14:paraId="4EF6B79E" w14:textId="1917979D" w:rsidR="002D12D4" w:rsidRPr="0027237C" w:rsidRDefault="002D12D4" w:rsidP="009E6EF2">
      <w:pPr>
        <w:tabs>
          <w:tab w:val="left" w:pos="1985"/>
        </w:tabs>
        <w:jc w:val="both"/>
        <w:rPr>
          <w:sz w:val="24"/>
          <w:szCs w:val="24"/>
        </w:rPr>
      </w:pPr>
      <w:r w:rsidRPr="00C210DA">
        <w:rPr>
          <w:b/>
          <w:sz w:val="24"/>
          <w:szCs w:val="24"/>
        </w:rPr>
        <w:t>Proposal</w:t>
      </w:r>
      <w:r w:rsidRPr="00C210DA">
        <w:rPr>
          <w:rFonts w:hint="eastAsia"/>
          <w:b/>
          <w:sz w:val="24"/>
          <w:szCs w:val="24"/>
        </w:rPr>
        <w:t xml:space="preserve"> </w:t>
      </w:r>
      <w:r>
        <w:rPr>
          <w:b/>
          <w:sz w:val="24"/>
          <w:szCs w:val="24"/>
        </w:rPr>
        <w:t>1</w:t>
      </w:r>
      <w:r w:rsidRPr="00C210DA">
        <w:rPr>
          <w:b/>
          <w:sz w:val="24"/>
          <w:szCs w:val="24"/>
        </w:rPr>
        <w:t xml:space="preserve">: The </w:t>
      </w:r>
      <w:r>
        <w:rPr>
          <w:b/>
          <w:sz w:val="24"/>
          <w:szCs w:val="24"/>
        </w:rPr>
        <w:t>awareness at RAN</w:t>
      </w:r>
      <w:r w:rsidR="0027237C">
        <w:rPr>
          <w:b/>
          <w:sz w:val="24"/>
          <w:szCs w:val="24"/>
        </w:rPr>
        <w:t>/AS</w:t>
      </w:r>
      <w:r>
        <w:rPr>
          <w:b/>
          <w:sz w:val="24"/>
          <w:szCs w:val="24"/>
        </w:rPr>
        <w:t xml:space="preserve"> of the multi-modality information such as the multi-modality service common ID introduced by SA2 to distinguish a set of QoS flows and associate them with the same multi-modal XR service is beneficial</w:t>
      </w:r>
      <w:r w:rsidR="00C550CA">
        <w:rPr>
          <w:b/>
          <w:sz w:val="24"/>
          <w:szCs w:val="24"/>
        </w:rPr>
        <w:t xml:space="preserve"> to identify correlated flows and enable coordinated treatment</w:t>
      </w:r>
      <w:r w:rsidR="003944D1">
        <w:rPr>
          <w:b/>
          <w:sz w:val="24"/>
          <w:szCs w:val="24"/>
        </w:rPr>
        <w:t xml:space="preserve"> [RAN2]</w:t>
      </w:r>
      <w:r w:rsidR="003944D1" w:rsidRPr="00B75F6E">
        <w:rPr>
          <w:b/>
          <w:sz w:val="24"/>
          <w:szCs w:val="24"/>
        </w:rPr>
        <w:t>.</w:t>
      </w:r>
    </w:p>
    <w:p w14:paraId="5E3C944D" w14:textId="5DC1356A" w:rsidR="00B01B6A" w:rsidRPr="0027237C" w:rsidRDefault="00C550CA" w:rsidP="009E6EF2">
      <w:pPr>
        <w:shd w:val="clear" w:color="auto" w:fill="FFFFFF"/>
        <w:spacing w:before="360" w:after="360"/>
        <w:jc w:val="both"/>
        <w:rPr>
          <w:rFonts w:eastAsia="Times New Roman"/>
          <w:color w:val="000000" w:themeColor="text1"/>
          <w:sz w:val="24"/>
          <w:szCs w:val="24"/>
        </w:rPr>
      </w:pPr>
      <w:r w:rsidRPr="00C550CA">
        <w:rPr>
          <w:rFonts w:eastAsia="Times New Roman"/>
          <w:color w:val="000000" w:themeColor="text1"/>
          <w:sz w:val="24"/>
          <w:szCs w:val="24"/>
        </w:rPr>
        <w:t>The type of dependenc</w:t>
      </w:r>
      <w:r>
        <w:rPr>
          <w:rFonts w:eastAsia="Times New Roman"/>
          <w:color w:val="000000" w:themeColor="text1"/>
          <w:sz w:val="24"/>
          <w:szCs w:val="24"/>
        </w:rPr>
        <w:t>y should also be indicated to RAN</w:t>
      </w:r>
      <w:r w:rsidR="0027237C">
        <w:rPr>
          <w:rFonts w:eastAsia="Times New Roman"/>
          <w:color w:val="000000" w:themeColor="text1"/>
          <w:sz w:val="24"/>
          <w:szCs w:val="24"/>
        </w:rPr>
        <w:t>/AS</w:t>
      </w:r>
      <w:r>
        <w:rPr>
          <w:rFonts w:eastAsia="Times New Roman"/>
          <w:color w:val="000000" w:themeColor="text1"/>
          <w:sz w:val="24"/>
          <w:szCs w:val="24"/>
        </w:rPr>
        <w:t xml:space="preserve">, </w:t>
      </w:r>
      <w:r w:rsidRPr="00C550CA">
        <w:rPr>
          <w:rFonts w:eastAsia="Times New Roman"/>
          <w:color w:val="000000" w:themeColor="text1"/>
          <w:sz w:val="24"/>
          <w:szCs w:val="24"/>
        </w:rPr>
        <w:t xml:space="preserve">for example audio-tactile dependency is different from visual-tactile dependency and this means different synchronization requirements. </w:t>
      </w:r>
    </w:p>
    <w:p w14:paraId="5B215842" w14:textId="46EA1C96" w:rsidR="00C550CA" w:rsidRDefault="00C550CA" w:rsidP="009E6EF2">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185A9E">
        <w:rPr>
          <w:b/>
          <w:sz w:val="24"/>
          <w:szCs w:val="24"/>
        </w:rPr>
        <w:t>2</w:t>
      </w:r>
      <w:r w:rsidRPr="00C210DA">
        <w:rPr>
          <w:b/>
          <w:sz w:val="24"/>
          <w:szCs w:val="24"/>
        </w:rPr>
        <w:t xml:space="preserve">: The </w:t>
      </w:r>
      <w:r>
        <w:rPr>
          <w:b/>
          <w:sz w:val="24"/>
          <w:szCs w:val="24"/>
        </w:rPr>
        <w:t>type of dependency should be indicated to RAN</w:t>
      </w:r>
      <w:r w:rsidR="0027237C">
        <w:rPr>
          <w:b/>
          <w:sz w:val="24"/>
          <w:szCs w:val="24"/>
        </w:rPr>
        <w:t>/AS</w:t>
      </w:r>
      <w:r w:rsidR="003944D1">
        <w:rPr>
          <w:b/>
          <w:sz w:val="24"/>
          <w:szCs w:val="24"/>
        </w:rPr>
        <w:t xml:space="preserve"> [RAN2]</w:t>
      </w:r>
      <w:r w:rsidR="003944D1" w:rsidRPr="00B75F6E">
        <w:rPr>
          <w:b/>
          <w:sz w:val="24"/>
          <w:szCs w:val="24"/>
        </w:rPr>
        <w:t>.</w:t>
      </w:r>
    </w:p>
    <w:p w14:paraId="69CC5EAD" w14:textId="64209678" w:rsidR="0027237C" w:rsidRPr="008B02FE" w:rsidRDefault="0027237C" w:rsidP="009E6EF2">
      <w:pPr>
        <w:tabs>
          <w:tab w:val="left" w:pos="1985"/>
        </w:tabs>
        <w:jc w:val="both"/>
        <w:rPr>
          <w:sz w:val="24"/>
          <w:szCs w:val="24"/>
        </w:rPr>
      </w:pPr>
      <w:r>
        <w:rPr>
          <w:sz w:val="24"/>
          <w:szCs w:val="24"/>
        </w:rPr>
        <w:lastRenderedPageBreak/>
        <w:t xml:space="preserve">Compared </w:t>
      </w:r>
      <w:r w:rsidRPr="0027237C">
        <w:rPr>
          <w:rFonts w:eastAsia="Times New Roman"/>
          <w:color w:val="000000" w:themeColor="text1"/>
          <w:sz w:val="24"/>
          <w:szCs w:val="24"/>
        </w:rPr>
        <w:t xml:space="preserve">to legacy, awareness about the dependency and the type of dependency between the multi-modal flows allow for a better scheduling, </w:t>
      </w:r>
      <w:r w:rsidR="008B02FE">
        <w:rPr>
          <w:rFonts w:eastAsia="Times New Roman"/>
          <w:color w:val="000000" w:themeColor="text1"/>
          <w:sz w:val="24"/>
          <w:szCs w:val="24"/>
        </w:rPr>
        <w:t>increased</w:t>
      </w:r>
      <w:r w:rsidRPr="0027237C">
        <w:rPr>
          <w:rFonts w:eastAsia="Times New Roman"/>
          <w:color w:val="000000" w:themeColor="text1"/>
          <w:sz w:val="24"/>
          <w:szCs w:val="24"/>
        </w:rPr>
        <w:t xml:space="preserve"> resource efficiency and for </w:t>
      </w:r>
      <w:r w:rsidR="008B02FE">
        <w:rPr>
          <w:rFonts w:eastAsia="Times New Roman"/>
          <w:color w:val="000000" w:themeColor="text1"/>
          <w:sz w:val="24"/>
          <w:szCs w:val="24"/>
        </w:rPr>
        <w:t>enhanced</w:t>
      </w:r>
      <w:r w:rsidRPr="0027237C">
        <w:rPr>
          <w:rFonts w:eastAsia="Times New Roman"/>
          <w:color w:val="000000" w:themeColor="text1"/>
          <w:sz w:val="24"/>
          <w:szCs w:val="24"/>
        </w:rPr>
        <w:t xml:space="preserve"> discard and prioritization</w:t>
      </w:r>
      <w:r w:rsidR="008B02FE">
        <w:rPr>
          <w:rFonts w:eastAsia="Times New Roman"/>
          <w:color w:val="000000" w:themeColor="text1"/>
          <w:sz w:val="24"/>
          <w:szCs w:val="24"/>
        </w:rPr>
        <w:t xml:space="preserve"> mechanisms</w:t>
      </w:r>
      <w:r w:rsidRPr="0027237C">
        <w:rPr>
          <w:rFonts w:eastAsia="Times New Roman"/>
          <w:color w:val="000000" w:themeColor="text1"/>
          <w:sz w:val="24"/>
          <w:szCs w:val="24"/>
        </w:rPr>
        <w:t>, e.g., 5G RAN and the UE can discard some specific packets from flow 1 if some specific packets from flow 2 are discarded,</w:t>
      </w:r>
      <w:r>
        <w:rPr>
          <w:rFonts w:eastAsia="Times New Roman"/>
          <w:color w:val="000000" w:themeColor="text1"/>
          <w:sz w:val="24"/>
          <w:szCs w:val="24"/>
        </w:rPr>
        <w:t xml:space="preserve"> </w:t>
      </w:r>
      <w:r w:rsidRPr="0027237C">
        <w:rPr>
          <w:rFonts w:eastAsia="Times New Roman"/>
          <w:color w:val="000000" w:themeColor="text1"/>
          <w:sz w:val="24"/>
          <w:szCs w:val="24"/>
        </w:rPr>
        <w:t>… where flow 1 and flow 2 belong to the same multi-modal service.</w:t>
      </w:r>
      <w:r w:rsidRPr="0027237C">
        <w:rPr>
          <w:rFonts w:eastAsiaTheme="minorHAnsi"/>
          <w:color w:val="000000" w:themeColor="text1"/>
        </w:rPr>
        <w:t xml:space="preserve"> </w:t>
      </w:r>
    </w:p>
    <w:p w14:paraId="33DE0E83" w14:textId="39201849" w:rsidR="009B5B7C" w:rsidRDefault="0027237C" w:rsidP="009E6EF2">
      <w:pPr>
        <w:pStyle w:val="ListParagraph"/>
        <w:spacing w:after="160" w:line="259" w:lineRule="auto"/>
        <w:ind w:left="0"/>
        <w:jc w:val="both"/>
        <w:rPr>
          <w:rFonts w:ascii="Times New Roman" w:eastAsia="PMingLiU" w:hAnsi="Times New Roman"/>
          <w:b/>
          <w:sz w:val="24"/>
          <w:szCs w:val="24"/>
          <w:lang w:val="en-GB"/>
        </w:rPr>
      </w:pPr>
      <w:r w:rsidRPr="0027237C">
        <w:rPr>
          <w:rFonts w:ascii="Times New Roman" w:eastAsia="PMingLiU" w:hAnsi="Times New Roman"/>
          <w:b/>
          <w:sz w:val="24"/>
          <w:szCs w:val="24"/>
          <w:lang w:val="en-GB"/>
        </w:rPr>
        <w:t>Proposal</w:t>
      </w:r>
      <w:r w:rsidRPr="0027237C">
        <w:rPr>
          <w:rFonts w:ascii="Times New Roman" w:eastAsia="PMingLiU" w:hAnsi="Times New Roman" w:hint="eastAsia"/>
          <w:b/>
          <w:sz w:val="24"/>
          <w:szCs w:val="24"/>
          <w:lang w:val="en-GB"/>
        </w:rPr>
        <w:t xml:space="preserve"> </w:t>
      </w:r>
      <w:r w:rsidRPr="0027237C">
        <w:rPr>
          <w:rFonts w:ascii="Times New Roman" w:eastAsia="PMingLiU" w:hAnsi="Times New Roman"/>
          <w:b/>
          <w:sz w:val="24"/>
          <w:szCs w:val="24"/>
          <w:lang w:val="en-GB"/>
        </w:rPr>
        <w:t xml:space="preserve">3: </w:t>
      </w:r>
      <w:r w:rsidR="00B75F6E">
        <w:rPr>
          <w:rFonts w:ascii="Times New Roman" w:eastAsia="PMingLiU" w:hAnsi="Times New Roman"/>
          <w:b/>
          <w:sz w:val="24"/>
          <w:szCs w:val="24"/>
          <w:lang w:val="en-GB"/>
        </w:rPr>
        <w:t>T</w:t>
      </w:r>
      <w:r w:rsidRPr="0027237C">
        <w:rPr>
          <w:rFonts w:ascii="Times New Roman" w:eastAsia="PMingLiU" w:hAnsi="Times New Roman"/>
          <w:b/>
          <w:sz w:val="24"/>
          <w:szCs w:val="24"/>
          <w:lang w:val="en-GB"/>
        </w:rPr>
        <w:t>he dependency and the type of dependency between the multi-modal flows to be used by RAN/UE to enhance scheduling, discard and prioritization</w:t>
      </w:r>
      <w:r w:rsidR="003944D1">
        <w:rPr>
          <w:rFonts w:ascii="Times New Roman" w:eastAsia="PMingLiU" w:hAnsi="Times New Roman"/>
          <w:b/>
          <w:sz w:val="24"/>
          <w:szCs w:val="24"/>
          <w:lang w:val="en-GB"/>
        </w:rPr>
        <w:t xml:space="preserve"> [RAN2]</w:t>
      </w:r>
      <w:r w:rsidR="003944D1" w:rsidRPr="00B75F6E">
        <w:rPr>
          <w:rFonts w:ascii="Times New Roman" w:eastAsia="PMingLiU" w:hAnsi="Times New Roman"/>
          <w:b/>
          <w:sz w:val="24"/>
          <w:szCs w:val="24"/>
          <w:lang w:val="en-GB"/>
        </w:rPr>
        <w:t>.</w:t>
      </w:r>
    </w:p>
    <w:p w14:paraId="13C038A3" w14:textId="77777777" w:rsidR="00891CA5" w:rsidRDefault="00891CA5" w:rsidP="009E6EF2">
      <w:pPr>
        <w:pStyle w:val="ListParagraph"/>
        <w:spacing w:after="160" w:line="259" w:lineRule="auto"/>
        <w:ind w:left="0"/>
        <w:jc w:val="both"/>
        <w:rPr>
          <w:rFonts w:ascii="Times New Roman" w:eastAsia="PMingLiU" w:hAnsi="Times New Roman"/>
          <w:b/>
          <w:sz w:val="24"/>
          <w:szCs w:val="24"/>
          <w:lang w:val="en-GB"/>
        </w:rPr>
      </w:pPr>
    </w:p>
    <w:p w14:paraId="387BFF89" w14:textId="23CDFF56" w:rsidR="00891CA5" w:rsidRDefault="00891CA5" w:rsidP="009E6EF2">
      <w:pPr>
        <w:pStyle w:val="ListParagraph"/>
        <w:spacing w:after="160" w:line="259" w:lineRule="auto"/>
        <w:ind w:left="0"/>
        <w:jc w:val="both"/>
        <w:rPr>
          <w:rFonts w:ascii="Times New Roman" w:eastAsia="Times New Roman" w:hAnsi="Times New Roman"/>
          <w:color w:val="000000" w:themeColor="text1"/>
          <w:sz w:val="24"/>
          <w:szCs w:val="24"/>
          <w:lang w:val="en-GB"/>
        </w:rPr>
      </w:pPr>
      <w:r w:rsidRPr="00891CA5">
        <w:rPr>
          <w:rFonts w:ascii="Times New Roman" w:eastAsia="Times New Roman" w:hAnsi="Times New Roman"/>
          <w:color w:val="000000" w:themeColor="text1"/>
          <w:sz w:val="24"/>
          <w:szCs w:val="24"/>
          <w:lang w:val="en-GB"/>
        </w:rPr>
        <w:t xml:space="preserve">The concept of Multi-Modal Data Set (MMDS) can be </w:t>
      </w:r>
      <w:r>
        <w:rPr>
          <w:rFonts w:ascii="Times New Roman" w:eastAsia="Times New Roman" w:hAnsi="Times New Roman"/>
          <w:color w:val="000000" w:themeColor="text1"/>
          <w:sz w:val="24"/>
          <w:szCs w:val="24"/>
          <w:lang w:val="en-GB"/>
        </w:rPr>
        <w:t xml:space="preserve">introduced, where an </w:t>
      </w:r>
      <w:r w:rsidRPr="00891CA5">
        <w:rPr>
          <w:rFonts w:ascii="Times New Roman" w:eastAsia="Times New Roman" w:hAnsi="Times New Roman"/>
          <w:color w:val="000000" w:themeColor="text1"/>
          <w:sz w:val="24"/>
          <w:szCs w:val="24"/>
          <w:lang w:val="en-GB"/>
        </w:rPr>
        <w:t xml:space="preserve">MMDS is composed of one or more PDUs </w:t>
      </w:r>
      <w:r>
        <w:rPr>
          <w:rFonts w:ascii="Times New Roman" w:eastAsia="Times New Roman" w:hAnsi="Times New Roman"/>
          <w:color w:val="000000" w:themeColor="text1"/>
          <w:sz w:val="24"/>
          <w:szCs w:val="24"/>
          <w:lang w:val="en-GB"/>
        </w:rPr>
        <w:t>or</w:t>
      </w:r>
      <w:r w:rsidRPr="00891CA5">
        <w:rPr>
          <w:rFonts w:ascii="Times New Roman" w:eastAsia="Times New Roman" w:hAnsi="Times New Roman"/>
          <w:color w:val="000000" w:themeColor="text1"/>
          <w:sz w:val="24"/>
          <w:szCs w:val="24"/>
          <w:lang w:val="en-GB"/>
        </w:rPr>
        <w:t xml:space="preserve"> PDU-Set(s) carrying information payload from multiple multi-modal QoS flows that are associated with the same service (e.g., XR service). </w:t>
      </w:r>
      <w:r>
        <w:rPr>
          <w:rFonts w:ascii="Times New Roman" w:eastAsia="Times New Roman" w:hAnsi="Times New Roman"/>
          <w:color w:val="000000" w:themeColor="text1"/>
          <w:sz w:val="24"/>
          <w:szCs w:val="24"/>
          <w:lang w:val="en-GB"/>
        </w:rPr>
        <w:t xml:space="preserve">And </w:t>
      </w:r>
      <w:r w:rsidRPr="00891CA5">
        <w:rPr>
          <w:rFonts w:ascii="Times New Roman" w:eastAsia="Times New Roman" w:hAnsi="Times New Roman"/>
          <w:color w:val="000000" w:themeColor="text1"/>
          <w:sz w:val="24"/>
          <w:szCs w:val="24"/>
          <w:lang w:val="en-GB"/>
        </w:rPr>
        <w:t xml:space="preserve">all PDUs </w:t>
      </w:r>
      <w:r>
        <w:rPr>
          <w:rFonts w:ascii="Times New Roman" w:eastAsia="Times New Roman" w:hAnsi="Times New Roman"/>
          <w:color w:val="000000" w:themeColor="text1"/>
          <w:sz w:val="24"/>
          <w:szCs w:val="24"/>
          <w:lang w:val="en-GB"/>
        </w:rPr>
        <w:t xml:space="preserve">and </w:t>
      </w:r>
      <w:r w:rsidRPr="00891CA5">
        <w:rPr>
          <w:rFonts w:ascii="Times New Roman" w:eastAsia="Times New Roman" w:hAnsi="Times New Roman"/>
          <w:color w:val="000000" w:themeColor="text1"/>
          <w:sz w:val="24"/>
          <w:szCs w:val="24"/>
          <w:lang w:val="en-GB"/>
        </w:rPr>
        <w:t xml:space="preserve">PDU-Set(s) in a MMDS are needed by the application layer to be able to use the corresponding unit of information across multiple QoS flows. </w:t>
      </w:r>
      <w:r>
        <w:rPr>
          <w:rFonts w:ascii="Times New Roman" w:eastAsia="Times New Roman" w:hAnsi="Times New Roman"/>
          <w:color w:val="000000" w:themeColor="text1"/>
          <w:sz w:val="24"/>
          <w:szCs w:val="24"/>
          <w:lang w:val="en-GB"/>
        </w:rPr>
        <w:t xml:space="preserve">The </w:t>
      </w:r>
      <w:r w:rsidRPr="00891CA5">
        <w:rPr>
          <w:rFonts w:ascii="Times New Roman" w:eastAsia="Times New Roman" w:hAnsi="Times New Roman"/>
          <w:color w:val="000000" w:themeColor="text1"/>
          <w:sz w:val="24"/>
          <w:szCs w:val="24"/>
          <w:lang w:val="en-GB"/>
        </w:rPr>
        <w:t xml:space="preserve">MMDS can be considered as the unit of data used to calculate the synchronization error/delay. </w:t>
      </w:r>
      <w:r>
        <w:rPr>
          <w:rFonts w:ascii="Times New Roman" w:eastAsia="Times New Roman" w:hAnsi="Times New Roman"/>
          <w:color w:val="000000" w:themeColor="text1"/>
          <w:sz w:val="24"/>
          <w:szCs w:val="24"/>
          <w:lang w:val="en-GB"/>
        </w:rPr>
        <w:t xml:space="preserve">The </w:t>
      </w:r>
      <w:r w:rsidRPr="00891CA5">
        <w:rPr>
          <w:rFonts w:ascii="Times New Roman" w:eastAsia="Times New Roman" w:hAnsi="Times New Roman"/>
          <w:color w:val="000000" w:themeColor="text1"/>
          <w:sz w:val="24"/>
          <w:szCs w:val="24"/>
          <w:lang w:val="en-GB"/>
        </w:rPr>
        <w:t>MMDS contains data from across multiple QoS flows of a multi-modal service. For example, MMDS can be composed of multiple PDU</w:t>
      </w:r>
      <w:r w:rsidR="00B75F6E">
        <w:rPr>
          <w:rFonts w:ascii="Times New Roman" w:eastAsia="Times New Roman" w:hAnsi="Times New Roman"/>
          <w:color w:val="000000" w:themeColor="text1"/>
          <w:sz w:val="24"/>
          <w:szCs w:val="24"/>
          <w:lang w:val="en-GB"/>
        </w:rPr>
        <w:t>-Sets</w:t>
      </w:r>
      <w:r w:rsidRPr="00891CA5">
        <w:rPr>
          <w:rFonts w:ascii="Times New Roman" w:eastAsia="Times New Roman" w:hAnsi="Times New Roman"/>
          <w:color w:val="000000" w:themeColor="text1"/>
          <w:sz w:val="24"/>
          <w:szCs w:val="24"/>
          <w:lang w:val="en-GB"/>
        </w:rPr>
        <w:t xml:space="preserve"> associated to </w:t>
      </w:r>
      <w:r w:rsidR="009E6EF2">
        <w:rPr>
          <w:rFonts w:ascii="Times New Roman" w:eastAsia="Times New Roman" w:hAnsi="Times New Roman"/>
          <w:color w:val="000000" w:themeColor="text1"/>
          <w:sz w:val="24"/>
          <w:szCs w:val="24"/>
          <w:lang w:val="en-GB"/>
        </w:rPr>
        <w:t xml:space="preserve">a </w:t>
      </w:r>
      <w:r w:rsidRPr="00891CA5">
        <w:rPr>
          <w:rFonts w:ascii="Times New Roman" w:eastAsia="Times New Roman" w:hAnsi="Times New Roman"/>
          <w:color w:val="000000" w:themeColor="text1"/>
          <w:sz w:val="24"/>
          <w:szCs w:val="24"/>
          <w:lang w:val="en-GB"/>
        </w:rPr>
        <w:t>video</w:t>
      </w:r>
      <w:r w:rsidR="009E6EF2">
        <w:rPr>
          <w:rFonts w:ascii="Times New Roman" w:eastAsia="Times New Roman" w:hAnsi="Times New Roman"/>
          <w:color w:val="000000" w:themeColor="text1"/>
          <w:sz w:val="24"/>
          <w:szCs w:val="24"/>
          <w:lang w:val="en-GB"/>
        </w:rPr>
        <w:t xml:space="preserve"> flow</w:t>
      </w:r>
      <w:r w:rsidRPr="00891CA5">
        <w:rPr>
          <w:rFonts w:ascii="Times New Roman" w:eastAsia="Times New Roman" w:hAnsi="Times New Roman"/>
          <w:color w:val="000000" w:themeColor="text1"/>
          <w:sz w:val="24"/>
          <w:szCs w:val="24"/>
          <w:lang w:val="en-GB"/>
        </w:rPr>
        <w:t>,</w:t>
      </w:r>
      <w:r w:rsidR="00B75F6E">
        <w:rPr>
          <w:rFonts w:ascii="Times New Roman" w:eastAsia="Times New Roman" w:hAnsi="Times New Roman"/>
          <w:color w:val="000000" w:themeColor="text1"/>
          <w:sz w:val="24"/>
          <w:szCs w:val="24"/>
          <w:lang w:val="en-GB"/>
        </w:rPr>
        <w:t xml:space="preserve"> and multiple PDUs associated to</w:t>
      </w:r>
      <w:r w:rsidRPr="00891CA5">
        <w:rPr>
          <w:rFonts w:ascii="Times New Roman" w:eastAsia="Times New Roman" w:hAnsi="Times New Roman"/>
          <w:color w:val="000000" w:themeColor="text1"/>
          <w:sz w:val="24"/>
          <w:szCs w:val="24"/>
          <w:lang w:val="en-GB"/>
        </w:rPr>
        <w:t xml:space="preserve"> audio and haptic data flows</w:t>
      </w:r>
      <w:r w:rsidR="00B75F6E">
        <w:rPr>
          <w:rFonts w:ascii="Times New Roman" w:eastAsia="Times New Roman" w:hAnsi="Times New Roman"/>
          <w:color w:val="000000" w:themeColor="text1"/>
          <w:sz w:val="24"/>
          <w:szCs w:val="24"/>
          <w:lang w:val="en-GB"/>
        </w:rPr>
        <w:t xml:space="preserve">, which </w:t>
      </w:r>
      <w:r w:rsidR="00CD2683">
        <w:rPr>
          <w:rFonts w:ascii="Times New Roman" w:eastAsia="Times New Roman" w:hAnsi="Times New Roman"/>
          <w:color w:val="000000" w:themeColor="text1"/>
          <w:sz w:val="24"/>
          <w:szCs w:val="24"/>
          <w:lang w:val="en-GB"/>
        </w:rPr>
        <w:t xml:space="preserve">are equivalent </w:t>
      </w:r>
      <w:r w:rsidR="00B75F6E">
        <w:rPr>
          <w:rFonts w:ascii="Times New Roman" w:eastAsia="Times New Roman" w:hAnsi="Times New Roman"/>
          <w:color w:val="000000" w:themeColor="text1"/>
          <w:sz w:val="24"/>
          <w:szCs w:val="24"/>
          <w:lang w:val="en-GB"/>
        </w:rPr>
        <w:t xml:space="preserve">in practice to </w:t>
      </w:r>
      <w:r w:rsidRPr="00B75F6E">
        <w:rPr>
          <w:rFonts w:ascii="Times New Roman" w:eastAsia="Times New Roman" w:hAnsi="Times New Roman"/>
          <w:color w:val="000000" w:themeColor="text1"/>
          <w:sz w:val="24"/>
          <w:szCs w:val="24"/>
          <w:lang w:val="en-GB"/>
        </w:rPr>
        <w:t>a video frame and the associated audio, haptic packets required by the user at the same time instant…etc</w:t>
      </w:r>
      <w:r w:rsidR="00B75F6E">
        <w:rPr>
          <w:rFonts w:ascii="Times New Roman" w:eastAsia="Times New Roman" w:hAnsi="Times New Roman"/>
          <w:color w:val="000000" w:themeColor="text1"/>
          <w:sz w:val="24"/>
          <w:szCs w:val="24"/>
          <w:lang w:val="en-GB"/>
        </w:rPr>
        <w:t>.</w:t>
      </w:r>
    </w:p>
    <w:p w14:paraId="19973819" w14:textId="77777777" w:rsidR="00B75F6E" w:rsidRDefault="00B75F6E" w:rsidP="009E6EF2">
      <w:pPr>
        <w:pStyle w:val="ListParagraph"/>
        <w:spacing w:after="160" w:line="259" w:lineRule="auto"/>
        <w:ind w:left="0"/>
        <w:jc w:val="both"/>
        <w:rPr>
          <w:rFonts w:ascii="Times New Roman" w:eastAsia="Times New Roman" w:hAnsi="Times New Roman"/>
          <w:color w:val="000000" w:themeColor="text1"/>
          <w:sz w:val="24"/>
          <w:szCs w:val="24"/>
          <w:lang w:val="en-GB"/>
        </w:rPr>
      </w:pPr>
    </w:p>
    <w:p w14:paraId="035A9891" w14:textId="3365BD09" w:rsidR="00B75F6E" w:rsidRDefault="00B75F6E" w:rsidP="009E6EF2">
      <w:pPr>
        <w:pStyle w:val="ListParagraph"/>
        <w:spacing w:after="160" w:line="259" w:lineRule="auto"/>
        <w:ind w:left="0"/>
        <w:jc w:val="both"/>
        <w:rPr>
          <w:rFonts w:ascii="Times New Roman" w:eastAsia="PMingLiU" w:hAnsi="Times New Roman"/>
          <w:b/>
          <w:sz w:val="24"/>
          <w:szCs w:val="24"/>
          <w:lang w:val="en-GB"/>
        </w:rPr>
      </w:pPr>
      <w:r w:rsidRPr="0027237C">
        <w:rPr>
          <w:rFonts w:ascii="Times New Roman" w:eastAsia="PMingLiU" w:hAnsi="Times New Roman"/>
          <w:b/>
          <w:sz w:val="24"/>
          <w:szCs w:val="24"/>
          <w:lang w:val="en-GB"/>
        </w:rPr>
        <w:t>Proposal</w:t>
      </w:r>
      <w:r w:rsidRPr="0027237C">
        <w:rPr>
          <w:rFonts w:ascii="Times New Roman" w:eastAsia="PMingLiU" w:hAnsi="Times New Roman" w:hint="eastAsia"/>
          <w:b/>
          <w:sz w:val="24"/>
          <w:szCs w:val="24"/>
          <w:lang w:val="en-GB"/>
        </w:rPr>
        <w:t xml:space="preserve"> </w:t>
      </w:r>
      <w:r>
        <w:rPr>
          <w:rFonts w:ascii="Times New Roman" w:eastAsia="PMingLiU" w:hAnsi="Times New Roman"/>
          <w:b/>
          <w:sz w:val="24"/>
          <w:szCs w:val="24"/>
          <w:lang w:val="en-GB"/>
        </w:rPr>
        <w:t>4</w:t>
      </w:r>
      <w:r w:rsidRPr="0027237C">
        <w:rPr>
          <w:rFonts w:ascii="Times New Roman" w:eastAsia="PMingLiU" w:hAnsi="Times New Roman"/>
          <w:b/>
          <w:sz w:val="24"/>
          <w:szCs w:val="24"/>
          <w:lang w:val="en-GB"/>
        </w:rPr>
        <w:t xml:space="preserve">: </w:t>
      </w:r>
      <w:r>
        <w:rPr>
          <w:rFonts w:ascii="Times New Roman" w:eastAsia="PMingLiU" w:hAnsi="Times New Roman"/>
          <w:b/>
          <w:sz w:val="24"/>
          <w:szCs w:val="24"/>
          <w:lang w:val="en-GB"/>
        </w:rPr>
        <w:t xml:space="preserve">The concept of </w:t>
      </w:r>
      <w:r w:rsidRPr="00B75F6E">
        <w:rPr>
          <w:rFonts w:ascii="Times New Roman" w:eastAsia="PMingLiU" w:hAnsi="Times New Roman"/>
          <w:b/>
          <w:sz w:val="24"/>
          <w:szCs w:val="24"/>
          <w:lang w:val="en-GB"/>
        </w:rPr>
        <w:t>Multi-Modal Data Set can be introduced to link PDUs and PDU-Sets of different QoS flows that need to be synchronized</w:t>
      </w:r>
      <w:r w:rsidR="003944D1">
        <w:rPr>
          <w:rFonts w:ascii="Times New Roman" w:eastAsia="PMingLiU" w:hAnsi="Times New Roman"/>
          <w:b/>
          <w:sz w:val="24"/>
          <w:szCs w:val="24"/>
          <w:lang w:val="en-GB"/>
        </w:rPr>
        <w:t xml:space="preserve"> [RAN2]</w:t>
      </w:r>
      <w:r w:rsidRPr="00B75F6E">
        <w:rPr>
          <w:rFonts w:ascii="Times New Roman" w:eastAsia="PMingLiU" w:hAnsi="Times New Roman"/>
          <w:b/>
          <w:sz w:val="24"/>
          <w:szCs w:val="24"/>
          <w:lang w:val="en-GB"/>
        </w:rPr>
        <w:t>.</w:t>
      </w:r>
    </w:p>
    <w:p w14:paraId="5B62B307" w14:textId="77777777" w:rsidR="00891CA5" w:rsidRPr="0027237C" w:rsidRDefault="00891CA5" w:rsidP="00F26010">
      <w:pPr>
        <w:pStyle w:val="ListParagraph"/>
        <w:spacing w:after="160" w:line="259" w:lineRule="auto"/>
        <w:ind w:left="0"/>
        <w:rPr>
          <w:rFonts w:ascii="Times New Roman" w:eastAsia="PMingLiU" w:hAnsi="Times New Roman"/>
          <w:b/>
          <w:sz w:val="24"/>
          <w:szCs w:val="24"/>
          <w:lang w:val="en-GB"/>
        </w:rPr>
      </w:pPr>
    </w:p>
    <w:p w14:paraId="4465C549" w14:textId="7E9C89A4" w:rsidR="00F26010" w:rsidRPr="00055D2E" w:rsidRDefault="00F26010" w:rsidP="00F26010">
      <w:pPr>
        <w:pStyle w:val="Heading2"/>
        <w:numPr>
          <w:ilvl w:val="1"/>
          <w:numId w:val="23"/>
        </w:numPr>
        <w:tabs>
          <w:tab w:val="num" w:pos="360"/>
          <w:tab w:val="num" w:pos="576"/>
        </w:tabs>
        <w:ind w:left="360" w:hanging="360"/>
        <w:rPr>
          <w:rFonts w:ascii="Times New Roman" w:eastAsia="Times New Roman" w:hAnsi="Times New Roman" w:cs="Times New Roman"/>
          <w:color w:val="auto"/>
          <w:sz w:val="36"/>
          <w:szCs w:val="36"/>
        </w:rPr>
      </w:pPr>
      <w:r w:rsidRPr="00F26010">
        <w:rPr>
          <w:rFonts w:ascii="Times New Roman" w:eastAsia="Times New Roman" w:hAnsi="Times New Roman" w:cs="Times New Roman"/>
          <w:color w:val="auto"/>
          <w:sz w:val="36"/>
          <w:szCs w:val="36"/>
        </w:rPr>
        <w:t>Int</w:t>
      </w:r>
      <w:r w:rsidR="006E5EEB">
        <w:rPr>
          <w:rFonts w:ascii="Times New Roman" w:eastAsia="Times New Roman" w:hAnsi="Times New Roman" w:cs="Times New Roman"/>
          <w:color w:val="auto"/>
          <w:sz w:val="36"/>
          <w:szCs w:val="36"/>
        </w:rPr>
        <w:t>er</w:t>
      </w:r>
      <w:r w:rsidRPr="00F26010">
        <w:rPr>
          <w:rFonts w:ascii="Times New Roman" w:eastAsia="Times New Roman" w:hAnsi="Times New Roman" w:cs="Times New Roman"/>
          <w:color w:val="auto"/>
          <w:sz w:val="36"/>
          <w:szCs w:val="36"/>
        </w:rPr>
        <w:t>-PDU-Sets dependency</w:t>
      </w:r>
    </w:p>
    <w:p w14:paraId="31038BAA" w14:textId="54D3ACE8" w:rsidR="007E54AB" w:rsidRDefault="009B7520" w:rsidP="009B7520">
      <w:pPr>
        <w:pStyle w:val="ListParagraph"/>
        <w:spacing w:after="160" w:line="259" w:lineRule="auto"/>
        <w:ind w:left="0"/>
        <w:jc w:val="both"/>
        <w:rPr>
          <w:rFonts w:ascii="Times New Roman" w:eastAsia="PMingLiU" w:hAnsi="Times New Roman"/>
          <w:sz w:val="24"/>
          <w:szCs w:val="24"/>
          <w:lang w:val="en-GB"/>
        </w:rPr>
      </w:pPr>
      <w:r w:rsidRPr="009B7520">
        <w:rPr>
          <w:rFonts w:ascii="Times New Roman" w:eastAsia="PMingLiU" w:hAnsi="Times New Roman"/>
          <w:sz w:val="24"/>
          <w:szCs w:val="24"/>
          <w:lang w:val="en-GB"/>
        </w:rPr>
        <w:t>Inter-PDU-Sets correlation has not been addressed</w:t>
      </w:r>
      <w:r>
        <w:rPr>
          <w:rFonts w:ascii="Times New Roman" w:eastAsia="PMingLiU" w:hAnsi="Times New Roman"/>
          <w:sz w:val="24"/>
          <w:szCs w:val="24"/>
          <w:lang w:val="en-GB"/>
        </w:rPr>
        <w:t xml:space="preserve"> in Rel-18</w:t>
      </w:r>
      <w:r w:rsidRPr="009B7520">
        <w:rPr>
          <w:rFonts w:ascii="Times New Roman" w:eastAsia="PMingLiU" w:hAnsi="Times New Roman"/>
          <w:sz w:val="24"/>
          <w:szCs w:val="24"/>
          <w:lang w:val="en-GB"/>
        </w:rPr>
        <w:t>. In most XR traffic, the decoding of the P-frames or the B-frames rely on the decoding of the previous I-frame, which is the reference video frame (in the instantaneous decoding refresh model). This also apply to the slice model, as the decoding of the P-slices or the B-slices rely on the decoding of the previous I-slice, which is the reference slice (in the gradual decoding refresh model).</w:t>
      </w:r>
    </w:p>
    <w:p w14:paraId="0F9F1CDD" w14:textId="4BABC7F3" w:rsidR="007A34A8" w:rsidRPr="007A34A8" w:rsidRDefault="007A34A8" w:rsidP="007A34A8">
      <w:pPr>
        <w:jc w:val="both"/>
        <w:rPr>
          <w:sz w:val="24"/>
          <w:szCs w:val="24"/>
        </w:rPr>
      </w:pPr>
      <w:r w:rsidRPr="007A34A8">
        <w:rPr>
          <w:sz w:val="24"/>
          <w:szCs w:val="24"/>
        </w:rPr>
        <w:t xml:space="preserve">PDU Set importance indication (PSI) </w:t>
      </w:r>
      <w:r w:rsidR="00F90A42">
        <w:rPr>
          <w:sz w:val="24"/>
          <w:szCs w:val="24"/>
        </w:rPr>
        <w:t xml:space="preserve">was </w:t>
      </w:r>
      <w:r w:rsidRPr="007A34A8">
        <w:rPr>
          <w:sz w:val="24"/>
          <w:szCs w:val="24"/>
        </w:rPr>
        <w:t>specified in Rel-18. The main usage of the PSI is to indicate a higher importance to some PDU-Sets, mainly PDU-Sets carrying I-frames/slices</w:t>
      </w:r>
      <w:r w:rsidR="00F90A42">
        <w:rPr>
          <w:sz w:val="24"/>
          <w:szCs w:val="24"/>
        </w:rPr>
        <w:t xml:space="preserve"> and will be used by the UE in the case of congestion </w:t>
      </w:r>
      <w:r w:rsidR="00721A76">
        <w:rPr>
          <w:sz w:val="24"/>
          <w:szCs w:val="24"/>
        </w:rPr>
        <w:t>for the discard of low importance PDU-Sets.</w:t>
      </w:r>
    </w:p>
    <w:p w14:paraId="66230DB8" w14:textId="395F0555" w:rsidR="007A34A8" w:rsidRPr="007A34A8" w:rsidRDefault="004A70DC" w:rsidP="007A34A8">
      <w:pPr>
        <w:spacing w:after="160" w:line="252" w:lineRule="auto"/>
        <w:jc w:val="both"/>
        <w:rPr>
          <w:sz w:val="24"/>
          <w:szCs w:val="24"/>
        </w:rPr>
      </w:pPr>
      <w:r>
        <w:rPr>
          <w:sz w:val="24"/>
          <w:szCs w:val="24"/>
        </w:rPr>
        <w:t>Awareness about i</w:t>
      </w:r>
      <w:r w:rsidR="007A34A8" w:rsidRPr="007A34A8">
        <w:rPr>
          <w:sz w:val="24"/>
          <w:szCs w:val="24"/>
        </w:rPr>
        <w:t>nter-PDU-Sets correlation/dependency, in addition to PSI, can be used for better PDU-Sets prioritization and discarding of PDU-Sets. For example, information whether one or some specific PDU-Sets are needed to decode other PDU-Sets or whether all PDU-Sets in a specific group are needed to decode the video frame/slice can be used for better optimization for resource allocation, discard and prioritization.  Hence, PDU-Sets or data-bursts that have dependency should no longer be treated independently in the RAN</w:t>
      </w:r>
      <w:r w:rsidR="00B75F6E">
        <w:rPr>
          <w:sz w:val="24"/>
          <w:szCs w:val="24"/>
        </w:rPr>
        <w:t>/AS</w:t>
      </w:r>
      <w:r w:rsidR="007A34A8" w:rsidRPr="007A34A8">
        <w:rPr>
          <w:sz w:val="24"/>
          <w:szCs w:val="24"/>
        </w:rPr>
        <w:t>.</w:t>
      </w:r>
      <w:r>
        <w:rPr>
          <w:sz w:val="24"/>
          <w:szCs w:val="24"/>
        </w:rPr>
        <w:t xml:space="preserve"> This type of XR awareness propagated to RAN/AS can help improve the system capacity and make the design more future proof to support increased data rates. </w:t>
      </w:r>
    </w:p>
    <w:p w14:paraId="14FB8161" w14:textId="77777777" w:rsidR="007A34A8" w:rsidRDefault="007A34A8" w:rsidP="009B7520">
      <w:pPr>
        <w:pStyle w:val="ListParagraph"/>
        <w:spacing w:after="160" w:line="259" w:lineRule="auto"/>
        <w:ind w:left="0"/>
        <w:jc w:val="both"/>
        <w:rPr>
          <w:rFonts w:ascii="Times New Roman" w:eastAsia="PMingLiU" w:hAnsi="Times New Roman"/>
          <w:sz w:val="24"/>
          <w:szCs w:val="24"/>
          <w:lang w:val="en-GB"/>
        </w:rPr>
      </w:pPr>
    </w:p>
    <w:p w14:paraId="01371CAB" w14:textId="1F506F7B" w:rsidR="00B75F6E" w:rsidRPr="00B75F6E" w:rsidRDefault="00B75F6E" w:rsidP="00B75F6E">
      <w:pPr>
        <w:pStyle w:val="ListParagraph"/>
        <w:spacing w:after="160" w:line="259" w:lineRule="auto"/>
        <w:ind w:left="0"/>
        <w:jc w:val="both"/>
        <w:rPr>
          <w:rFonts w:ascii="Times New Roman" w:eastAsia="PMingLiU" w:hAnsi="Times New Roman"/>
          <w:b/>
          <w:sz w:val="24"/>
          <w:szCs w:val="24"/>
          <w:lang w:val="en-GB"/>
        </w:rPr>
      </w:pPr>
      <w:r w:rsidRPr="0027237C">
        <w:rPr>
          <w:rFonts w:ascii="Times New Roman" w:eastAsia="PMingLiU" w:hAnsi="Times New Roman"/>
          <w:b/>
          <w:sz w:val="24"/>
          <w:szCs w:val="24"/>
          <w:lang w:val="en-GB"/>
        </w:rPr>
        <w:t>Proposal</w:t>
      </w:r>
      <w:r w:rsidRPr="0027237C">
        <w:rPr>
          <w:rFonts w:ascii="Times New Roman" w:eastAsia="PMingLiU" w:hAnsi="Times New Roman" w:hint="eastAsia"/>
          <w:b/>
          <w:sz w:val="24"/>
          <w:szCs w:val="24"/>
          <w:lang w:val="en-GB"/>
        </w:rPr>
        <w:t xml:space="preserve"> </w:t>
      </w:r>
      <w:r>
        <w:rPr>
          <w:rFonts w:ascii="Times New Roman" w:eastAsia="PMingLiU" w:hAnsi="Times New Roman"/>
          <w:b/>
          <w:sz w:val="24"/>
          <w:szCs w:val="24"/>
          <w:lang w:val="en-GB"/>
        </w:rPr>
        <w:t>5</w:t>
      </w:r>
      <w:r w:rsidRPr="0027237C">
        <w:rPr>
          <w:rFonts w:ascii="Times New Roman" w:eastAsia="PMingLiU" w:hAnsi="Times New Roman"/>
          <w:b/>
          <w:sz w:val="24"/>
          <w:szCs w:val="24"/>
          <w:lang w:val="en-GB"/>
        </w:rPr>
        <w:t>:</w:t>
      </w:r>
      <w:r>
        <w:rPr>
          <w:rFonts w:ascii="Times New Roman" w:eastAsia="PMingLiU" w:hAnsi="Times New Roman"/>
          <w:b/>
          <w:sz w:val="24"/>
          <w:szCs w:val="24"/>
          <w:lang w:val="en-GB"/>
        </w:rPr>
        <w:t xml:space="preserve"> </w:t>
      </w:r>
      <w:r w:rsidRPr="00B75F6E">
        <w:rPr>
          <w:rFonts w:ascii="Times New Roman" w:eastAsia="PMingLiU" w:hAnsi="Times New Roman"/>
          <w:b/>
          <w:sz w:val="24"/>
          <w:szCs w:val="24"/>
          <w:lang w:val="en-GB"/>
        </w:rPr>
        <w:t>A new dependency/correlation information between PDU-Sets or between Data-Bursts</w:t>
      </w:r>
      <w:r>
        <w:rPr>
          <w:rFonts w:ascii="Times New Roman" w:eastAsia="PMingLiU" w:hAnsi="Times New Roman"/>
          <w:b/>
          <w:sz w:val="24"/>
          <w:szCs w:val="24"/>
          <w:lang w:val="en-GB"/>
        </w:rPr>
        <w:t xml:space="preserve"> of the same flow</w:t>
      </w:r>
      <w:r w:rsidRPr="00B75F6E">
        <w:rPr>
          <w:rFonts w:ascii="Times New Roman" w:eastAsia="PMingLiU" w:hAnsi="Times New Roman"/>
          <w:b/>
          <w:sz w:val="24"/>
          <w:szCs w:val="24"/>
          <w:lang w:val="en-GB"/>
        </w:rPr>
        <w:t xml:space="preserve"> is to be introduced and to be signalled to RAN</w:t>
      </w:r>
      <w:r>
        <w:rPr>
          <w:rFonts w:ascii="Times New Roman" w:eastAsia="PMingLiU" w:hAnsi="Times New Roman"/>
          <w:b/>
          <w:sz w:val="24"/>
          <w:szCs w:val="24"/>
          <w:lang w:val="en-GB"/>
        </w:rPr>
        <w:t>/AS</w:t>
      </w:r>
      <w:r w:rsidRPr="00B75F6E">
        <w:rPr>
          <w:rFonts w:ascii="Times New Roman" w:eastAsia="PMingLiU" w:hAnsi="Times New Roman"/>
          <w:b/>
          <w:sz w:val="24"/>
          <w:szCs w:val="24"/>
          <w:lang w:val="en-GB"/>
        </w:rPr>
        <w:t xml:space="preserve">. This </w:t>
      </w:r>
      <w:r w:rsidRPr="00B75F6E">
        <w:rPr>
          <w:rFonts w:ascii="Times New Roman" w:eastAsia="PMingLiU" w:hAnsi="Times New Roman"/>
          <w:b/>
          <w:sz w:val="24"/>
          <w:szCs w:val="24"/>
          <w:lang w:val="en-GB"/>
        </w:rPr>
        <w:lastRenderedPageBreak/>
        <w:t>information can be exploited for better prioritization and discard to guarantee better system capacity and optimized quality of service</w:t>
      </w:r>
      <w:r w:rsidR="0099598D">
        <w:rPr>
          <w:rFonts w:ascii="Times New Roman" w:eastAsia="PMingLiU" w:hAnsi="Times New Roman"/>
          <w:b/>
          <w:sz w:val="24"/>
          <w:szCs w:val="24"/>
          <w:lang w:val="en-GB"/>
        </w:rPr>
        <w:t xml:space="preserve"> [RAN2]</w:t>
      </w:r>
      <w:r w:rsidR="003944D1">
        <w:rPr>
          <w:rFonts w:ascii="Times New Roman" w:eastAsia="PMingLiU" w:hAnsi="Times New Roman"/>
          <w:b/>
          <w:sz w:val="24"/>
          <w:szCs w:val="24"/>
          <w:lang w:val="en-GB"/>
        </w:rPr>
        <w:t>.</w:t>
      </w:r>
    </w:p>
    <w:p w14:paraId="30F9FBA1" w14:textId="77777777" w:rsidR="00B75F6E" w:rsidRDefault="00B75F6E" w:rsidP="009B7520">
      <w:pPr>
        <w:pStyle w:val="ListParagraph"/>
        <w:spacing w:after="160" w:line="259" w:lineRule="auto"/>
        <w:ind w:left="0"/>
        <w:jc w:val="both"/>
        <w:rPr>
          <w:rFonts w:ascii="Times New Roman" w:eastAsia="PMingLiU" w:hAnsi="Times New Roman"/>
          <w:sz w:val="24"/>
          <w:szCs w:val="24"/>
          <w:lang w:val="en-GB"/>
        </w:rPr>
      </w:pPr>
    </w:p>
    <w:p w14:paraId="52B9F692" w14:textId="1E17C2D4" w:rsidR="003D34BC" w:rsidRPr="003D34BC" w:rsidRDefault="003D34BC" w:rsidP="009B7520">
      <w:pPr>
        <w:pStyle w:val="ListParagraph"/>
        <w:spacing w:after="160" w:line="259" w:lineRule="auto"/>
        <w:ind w:left="0"/>
        <w:jc w:val="both"/>
        <w:rPr>
          <w:rFonts w:ascii="Times New Roman" w:eastAsia="PMingLiU" w:hAnsi="Times New Roman"/>
          <w:sz w:val="24"/>
          <w:szCs w:val="24"/>
          <w:lang w:val="en-GB"/>
        </w:rPr>
      </w:pPr>
      <w:r w:rsidRPr="003D34BC">
        <w:rPr>
          <w:rFonts w:ascii="Times New Roman" w:eastAsia="PMingLiU" w:hAnsi="Times New Roman"/>
          <w:sz w:val="24"/>
          <w:szCs w:val="24"/>
          <w:lang w:val="en-GB"/>
        </w:rPr>
        <w:t>The concept of PDU-Set group (PSG) could be introduced to consider the dependency and correlation between PDU-Sets. It could be used by both the network and the UE for better scheduling, prioritization and discard.</w:t>
      </w:r>
    </w:p>
    <w:p w14:paraId="7DEFD252" w14:textId="61A9C2CB" w:rsidR="003D34BC" w:rsidRPr="003D34BC" w:rsidRDefault="003D34BC" w:rsidP="009B7520">
      <w:pPr>
        <w:pStyle w:val="ListParagraph"/>
        <w:spacing w:after="160" w:line="259" w:lineRule="auto"/>
        <w:ind w:left="0"/>
        <w:jc w:val="both"/>
        <w:rPr>
          <w:rFonts w:ascii="Times New Roman" w:eastAsia="PMingLiU" w:hAnsi="Times New Roman"/>
          <w:sz w:val="24"/>
          <w:szCs w:val="24"/>
          <w:lang w:val="en-GB"/>
        </w:rPr>
      </w:pPr>
      <w:r w:rsidRPr="003D34BC">
        <w:rPr>
          <w:rFonts w:ascii="Times New Roman" w:eastAsia="PMingLiU" w:hAnsi="Times New Roman"/>
          <w:sz w:val="24"/>
          <w:szCs w:val="24"/>
          <w:lang w:val="en-GB"/>
        </w:rPr>
        <w:t xml:space="preserve">A PSG could be defined as a group of dependent/correlated PDU-Sets in the same flow. For example, the PSG could reflect an I-slice in a video frame and the dependent P-slices in the following video frames. </w:t>
      </w:r>
      <w:r>
        <w:rPr>
          <w:rFonts w:ascii="Times New Roman" w:eastAsia="PMingLiU" w:hAnsi="Times New Roman"/>
          <w:sz w:val="24"/>
          <w:szCs w:val="24"/>
          <w:lang w:val="en-GB"/>
        </w:rPr>
        <w:t xml:space="preserve">As an enhancement, if </w:t>
      </w:r>
      <w:r w:rsidRPr="003D34BC">
        <w:rPr>
          <w:rFonts w:ascii="Times New Roman" w:eastAsia="PMingLiU" w:hAnsi="Times New Roman"/>
          <w:sz w:val="24"/>
          <w:szCs w:val="24"/>
          <w:lang w:val="en-GB"/>
        </w:rPr>
        <w:t>reference PDU-Set associated with the I-slice is lost or dropped, then PDUs belonging to the dependent PDU-Sets are also dropped</w:t>
      </w:r>
      <w:r w:rsidR="009030BC">
        <w:rPr>
          <w:rFonts w:ascii="Times New Roman" w:eastAsia="PMingLiU" w:hAnsi="Times New Roman"/>
          <w:sz w:val="24"/>
          <w:szCs w:val="24"/>
          <w:lang w:val="en-GB"/>
        </w:rPr>
        <w:t>.</w:t>
      </w:r>
    </w:p>
    <w:p w14:paraId="6ACF48BB" w14:textId="77777777" w:rsidR="009B7520" w:rsidRPr="00AE6646" w:rsidRDefault="009B7520" w:rsidP="007E54AB">
      <w:pPr>
        <w:pStyle w:val="ListParagraph"/>
        <w:spacing w:after="160" w:line="259" w:lineRule="auto"/>
        <w:ind w:left="0"/>
        <w:rPr>
          <w:rFonts w:ascii="Times New Roman" w:eastAsia="Times New Roman" w:hAnsi="Times New Roman"/>
          <w:sz w:val="36"/>
          <w:szCs w:val="36"/>
          <w:lang w:val="en-GB"/>
        </w:rPr>
      </w:pPr>
    </w:p>
    <w:p w14:paraId="1583BC03" w14:textId="1BC3FCAA" w:rsidR="00AE6646" w:rsidRDefault="00AE6646" w:rsidP="00AE6646">
      <w:pPr>
        <w:pStyle w:val="Heading2"/>
        <w:numPr>
          <w:ilvl w:val="1"/>
          <w:numId w:val="23"/>
        </w:numPr>
        <w:tabs>
          <w:tab w:val="num" w:pos="360"/>
          <w:tab w:val="num" w:pos="576"/>
        </w:tabs>
        <w:ind w:left="360" w:hanging="360"/>
        <w:rPr>
          <w:rFonts w:ascii="Times New Roman" w:eastAsia="Times New Roman" w:hAnsi="Times New Roman" w:cs="Times New Roman"/>
          <w:color w:val="auto"/>
          <w:sz w:val="36"/>
          <w:szCs w:val="36"/>
        </w:rPr>
      </w:pPr>
      <w:r w:rsidRPr="00AE6646">
        <w:rPr>
          <w:rFonts w:ascii="Times New Roman" w:eastAsia="Times New Roman" w:hAnsi="Times New Roman" w:cs="Times New Roman"/>
          <w:color w:val="auto"/>
          <w:sz w:val="36"/>
          <w:szCs w:val="36"/>
        </w:rPr>
        <w:t>Enhancement to relax Measurement Gaps scheduling restrictions</w:t>
      </w:r>
    </w:p>
    <w:p w14:paraId="68084978" w14:textId="77777777" w:rsid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Measurement gaps are periodic pauses in transmission and reception configured in certain cells to facilitate inter-frequency handover measurements, intra-frequency measurements, CSI measurements, and PRS measurements.</w:t>
      </w:r>
    </w:p>
    <w:p w14:paraId="485DD421" w14:textId="01A8C4DB" w:rsid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 xml:space="preserve">During measurement gaps, the UE temporarily ceases communication with the serving cell and conducts various measurements: Inter-frequency measurements: </w:t>
      </w:r>
      <w:r w:rsidR="00CC4410">
        <w:rPr>
          <w:rFonts w:ascii="Times New Roman" w:eastAsia="PMingLiU" w:hAnsi="Times New Roman"/>
          <w:sz w:val="24"/>
          <w:szCs w:val="24"/>
          <w:lang w:val="en-GB"/>
        </w:rPr>
        <w:t>t</w:t>
      </w:r>
      <w:r w:rsidRPr="00597D46">
        <w:rPr>
          <w:rFonts w:ascii="Times New Roman" w:eastAsia="PMingLiU" w:hAnsi="Times New Roman"/>
          <w:sz w:val="24"/>
          <w:szCs w:val="24"/>
          <w:lang w:val="en-GB"/>
        </w:rPr>
        <w:t>hese measurements are essential for handover from one frequency band to another, ensuring seamless connectivity</w:t>
      </w:r>
      <w:r w:rsidR="00CC4410">
        <w:rPr>
          <w:rFonts w:ascii="Times New Roman" w:eastAsia="PMingLiU" w:hAnsi="Times New Roman"/>
          <w:sz w:val="24"/>
          <w:szCs w:val="24"/>
          <w:lang w:val="en-GB"/>
        </w:rPr>
        <w:t>.</w:t>
      </w:r>
      <w:r w:rsidRPr="00597D46">
        <w:rPr>
          <w:rFonts w:ascii="Times New Roman" w:eastAsia="PMingLiU" w:hAnsi="Times New Roman"/>
          <w:sz w:val="24"/>
          <w:szCs w:val="24"/>
          <w:lang w:val="en-GB"/>
        </w:rPr>
        <w:t xml:space="preserve"> Inter-RAT measurements: </w:t>
      </w:r>
      <w:r w:rsidR="00CC4410">
        <w:rPr>
          <w:rFonts w:ascii="Times New Roman" w:eastAsia="PMingLiU" w:hAnsi="Times New Roman"/>
          <w:sz w:val="24"/>
          <w:szCs w:val="24"/>
          <w:lang w:val="en-GB"/>
        </w:rPr>
        <w:t>t</w:t>
      </w:r>
      <w:r w:rsidRPr="00597D46">
        <w:rPr>
          <w:rFonts w:ascii="Times New Roman" w:eastAsia="PMingLiU" w:hAnsi="Times New Roman"/>
          <w:sz w:val="24"/>
          <w:szCs w:val="24"/>
          <w:lang w:val="en-GB"/>
        </w:rPr>
        <w:t>hese measurements allow the UE to evaluate the quality of different RATs and facilitate handover between them</w:t>
      </w:r>
      <w:r w:rsidR="00CC4410">
        <w:rPr>
          <w:rFonts w:ascii="Times New Roman" w:eastAsia="PMingLiU" w:hAnsi="Times New Roman"/>
          <w:sz w:val="24"/>
          <w:szCs w:val="24"/>
          <w:lang w:val="en-GB"/>
        </w:rPr>
        <w:t>.</w:t>
      </w:r>
      <w:r w:rsidRPr="00597D46">
        <w:rPr>
          <w:rFonts w:ascii="Times New Roman" w:eastAsia="PMingLiU" w:hAnsi="Times New Roman"/>
          <w:sz w:val="24"/>
          <w:szCs w:val="24"/>
          <w:lang w:val="en-GB"/>
        </w:rPr>
        <w:t xml:space="preserve"> FR2 Rx beam search: </w:t>
      </w:r>
      <w:r w:rsidR="00CC4410">
        <w:rPr>
          <w:rFonts w:ascii="Times New Roman" w:eastAsia="PMingLiU" w:hAnsi="Times New Roman"/>
          <w:sz w:val="24"/>
          <w:szCs w:val="24"/>
          <w:lang w:val="en-GB"/>
        </w:rPr>
        <w:t>t</w:t>
      </w:r>
      <w:r w:rsidRPr="00597D46">
        <w:rPr>
          <w:rFonts w:ascii="Times New Roman" w:eastAsia="PMingLiU" w:hAnsi="Times New Roman"/>
          <w:sz w:val="24"/>
          <w:szCs w:val="24"/>
          <w:lang w:val="en-GB"/>
        </w:rPr>
        <w:t>his process optimizes the UE's reception performance within the same frequency band for intra-frequency handover</w:t>
      </w:r>
      <w:r w:rsidR="00CC4410">
        <w:rPr>
          <w:rFonts w:ascii="Times New Roman" w:eastAsia="PMingLiU" w:hAnsi="Times New Roman"/>
          <w:sz w:val="24"/>
          <w:szCs w:val="24"/>
          <w:lang w:val="en-GB"/>
        </w:rPr>
        <w:t>.</w:t>
      </w:r>
      <w:r w:rsidRPr="00597D46">
        <w:rPr>
          <w:rFonts w:ascii="Times New Roman" w:eastAsia="PMingLiU" w:hAnsi="Times New Roman"/>
          <w:sz w:val="24"/>
          <w:szCs w:val="24"/>
          <w:lang w:val="en-GB"/>
        </w:rPr>
        <w:t xml:space="preserve"> CSI measurements: </w:t>
      </w:r>
      <w:r w:rsidR="00CC4410">
        <w:rPr>
          <w:rFonts w:ascii="Times New Roman" w:eastAsia="PMingLiU" w:hAnsi="Times New Roman"/>
          <w:sz w:val="24"/>
          <w:szCs w:val="24"/>
          <w:lang w:val="en-GB"/>
        </w:rPr>
        <w:t>t</w:t>
      </w:r>
      <w:r w:rsidRPr="00597D46">
        <w:rPr>
          <w:rFonts w:ascii="Times New Roman" w:eastAsia="PMingLiU" w:hAnsi="Times New Roman"/>
          <w:sz w:val="24"/>
          <w:szCs w:val="24"/>
          <w:lang w:val="en-GB"/>
        </w:rPr>
        <w:t>hese measurements provide insights into the downlink channel quality for intra-frequency and inter-frequency scenarios, enabling adaptive modulation and coding schemes</w:t>
      </w:r>
      <w:r w:rsidR="00CC4410">
        <w:rPr>
          <w:rFonts w:ascii="Times New Roman" w:eastAsia="PMingLiU" w:hAnsi="Times New Roman"/>
          <w:sz w:val="24"/>
          <w:szCs w:val="24"/>
          <w:lang w:val="en-GB"/>
        </w:rPr>
        <w:t>.</w:t>
      </w:r>
      <w:r w:rsidRPr="00597D46">
        <w:rPr>
          <w:rFonts w:ascii="Times New Roman" w:eastAsia="PMingLiU" w:hAnsi="Times New Roman"/>
          <w:sz w:val="24"/>
          <w:szCs w:val="24"/>
          <w:lang w:val="en-GB"/>
        </w:rPr>
        <w:t xml:space="preserve"> PRS measurements: </w:t>
      </w:r>
      <w:r w:rsidR="00CC4410">
        <w:rPr>
          <w:rFonts w:ascii="Times New Roman" w:eastAsia="PMingLiU" w:hAnsi="Times New Roman"/>
          <w:sz w:val="24"/>
          <w:szCs w:val="24"/>
          <w:lang w:val="en-GB"/>
        </w:rPr>
        <w:t>t</w:t>
      </w:r>
      <w:r w:rsidRPr="00597D46">
        <w:rPr>
          <w:rFonts w:ascii="Times New Roman" w:eastAsia="PMingLiU" w:hAnsi="Times New Roman"/>
          <w:sz w:val="24"/>
          <w:szCs w:val="24"/>
          <w:lang w:val="en-GB"/>
        </w:rPr>
        <w:t>hese measurements utilize PRS</w:t>
      </w:r>
      <w:r w:rsidR="00D77B81">
        <w:rPr>
          <w:rFonts w:ascii="Times New Roman" w:eastAsia="PMingLiU" w:hAnsi="Times New Roman"/>
          <w:sz w:val="24"/>
          <w:szCs w:val="24"/>
          <w:lang w:val="en-GB"/>
        </w:rPr>
        <w:t xml:space="preserve"> </w:t>
      </w:r>
      <w:r w:rsidRPr="00597D46">
        <w:rPr>
          <w:rFonts w:ascii="Times New Roman" w:eastAsia="PMingLiU" w:hAnsi="Times New Roman"/>
          <w:sz w:val="24"/>
          <w:szCs w:val="24"/>
          <w:lang w:val="en-GB"/>
        </w:rPr>
        <w:t>for localization services.</w:t>
      </w:r>
    </w:p>
    <w:p w14:paraId="4E1E6C3F" w14:textId="1B0B1A04" w:rsidR="00597D46" w:rsidRP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 xml:space="preserve">Network-initiated measurement gaps take precedence over PDSCH and PUSCH transmissions, with the exception of Msg2/3/4/A/B. Also, during measurement gaps, the UE cannot transmit UL data on </w:t>
      </w:r>
      <w:r w:rsidR="00D77B81">
        <w:rPr>
          <w:rFonts w:ascii="Times New Roman" w:eastAsia="PMingLiU" w:hAnsi="Times New Roman"/>
          <w:sz w:val="24"/>
          <w:szCs w:val="24"/>
          <w:lang w:val="en-GB"/>
        </w:rPr>
        <w:t>CG</w:t>
      </w:r>
      <w:r w:rsidRPr="00597D46">
        <w:rPr>
          <w:rFonts w:ascii="Times New Roman" w:eastAsia="PMingLiU" w:hAnsi="Times New Roman"/>
          <w:sz w:val="24"/>
          <w:szCs w:val="24"/>
          <w:lang w:val="en-GB"/>
        </w:rPr>
        <w:t xml:space="preserve"> resources. </w:t>
      </w:r>
    </w:p>
    <w:p w14:paraId="0C37F8E4" w14:textId="62A6DCB7" w:rsidR="00597D46" w:rsidRP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 xml:space="preserve">The gNB configures the UE with measurement gaps through RRC </w:t>
      </w:r>
      <w:r w:rsidR="00D77B81" w:rsidRPr="00597D46">
        <w:rPr>
          <w:rFonts w:ascii="Times New Roman" w:eastAsia="PMingLiU" w:hAnsi="Times New Roman"/>
          <w:sz w:val="24"/>
          <w:szCs w:val="24"/>
          <w:lang w:val="en-GB"/>
        </w:rPr>
        <w:t>signalling</w:t>
      </w:r>
      <w:r w:rsidRPr="00597D46">
        <w:rPr>
          <w:rFonts w:ascii="Times New Roman" w:eastAsia="PMingLiU" w:hAnsi="Times New Roman"/>
          <w:sz w:val="24"/>
          <w:szCs w:val="24"/>
          <w:lang w:val="en-GB"/>
        </w:rPr>
        <w:t>. Measurement gaps enable the UE to perform measurements that cannot be completed while connected to the current serving cell. These gaps should be judiciously employed by the network as they can impact the system performance and the system capacity.</w:t>
      </w:r>
    </w:p>
    <w:p w14:paraId="25E30983" w14:textId="77777777" w:rsidR="00597D46" w:rsidRP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Event A2, indicating a weakening of the current serving cell, serves as a common trigger for initiating measurement gaps. This triggering of this event indicates the need for an inter-frequency or inter-RAT handover, prompting the UE to gather necessary information for seamless network transition.</w:t>
      </w:r>
    </w:p>
    <w:p w14:paraId="524B444D" w14:textId="4294C2B3" w:rsidR="00597D46" w:rsidRP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Compared to LTE, NR expands the scope of measurement gaps to include intra-frequency measurements, particularly in FR2. When the UE needs to measure a neighboring cell, it retunes its beam towards that cell. This retuning necessitates the UE to halt transmission or reception on the serving cell.</w:t>
      </w:r>
    </w:p>
    <w:p w14:paraId="16357860" w14:textId="63533FC1" w:rsid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Measurement gaps are also required when the UE's active BWP doesn't contain the intra-frequency SS/PBCH blocks. In this scenario, the UE must retune its transceiver to receive these blocks, similar to the re-tuning involved in inter-frequency measurements.</w:t>
      </w:r>
    </w:p>
    <w:p w14:paraId="4918015E" w14:textId="77777777" w:rsidR="00597D46" w:rsidRDefault="00597D46" w:rsidP="00597D46">
      <w:pPr>
        <w:pStyle w:val="ListParagraph"/>
        <w:spacing w:after="160" w:line="259" w:lineRule="auto"/>
        <w:ind w:left="0"/>
        <w:jc w:val="both"/>
        <w:rPr>
          <w:rFonts w:ascii="Times New Roman" w:eastAsia="PMingLiU" w:hAnsi="Times New Roman"/>
          <w:sz w:val="24"/>
          <w:szCs w:val="24"/>
          <w:lang w:val="en-GB"/>
        </w:rPr>
      </w:pPr>
    </w:p>
    <w:p w14:paraId="11BF49EB" w14:textId="5A46FFF6" w:rsidR="00597D46" w:rsidRP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lastRenderedPageBreak/>
        <w:t xml:space="preserve">Current UE measurement procedures for </w:t>
      </w:r>
      <w:r w:rsidR="00D77B81">
        <w:rPr>
          <w:rFonts w:ascii="Times New Roman" w:eastAsia="PMingLiU" w:hAnsi="Times New Roman"/>
          <w:sz w:val="24"/>
          <w:szCs w:val="24"/>
          <w:lang w:val="en-GB"/>
        </w:rPr>
        <w:t>RRM,</w:t>
      </w:r>
      <w:r w:rsidRPr="00597D46">
        <w:rPr>
          <w:rFonts w:ascii="Times New Roman" w:eastAsia="PMingLiU" w:hAnsi="Times New Roman"/>
          <w:sz w:val="24"/>
          <w:szCs w:val="24"/>
          <w:lang w:val="en-GB"/>
        </w:rPr>
        <w:t xml:space="preserve"> measurement gaps for positioning, </w:t>
      </w:r>
      <w:r w:rsidR="00D77B81">
        <w:rPr>
          <w:rFonts w:ascii="Times New Roman" w:eastAsia="PMingLiU" w:hAnsi="Times New Roman"/>
          <w:sz w:val="24"/>
          <w:szCs w:val="24"/>
          <w:lang w:val="en-GB"/>
        </w:rPr>
        <w:t xml:space="preserve">CSI </w:t>
      </w:r>
      <w:r w:rsidRPr="00597D46">
        <w:rPr>
          <w:rFonts w:ascii="Times New Roman" w:eastAsia="PMingLiU" w:hAnsi="Times New Roman"/>
          <w:sz w:val="24"/>
          <w:szCs w:val="24"/>
          <w:lang w:val="en-GB"/>
        </w:rPr>
        <w:t xml:space="preserve">acquisition, MUSIM, NTN, … introduce scheduling constraints that impact the latency, reliability, and overall system capacity for high-priority traffic like </w:t>
      </w:r>
      <w:r w:rsidR="00D77B81">
        <w:rPr>
          <w:rFonts w:ascii="Times New Roman" w:eastAsia="PMingLiU" w:hAnsi="Times New Roman"/>
          <w:sz w:val="24"/>
          <w:szCs w:val="24"/>
          <w:lang w:val="en-GB"/>
        </w:rPr>
        <w:t>XR</w:t>
      </w:r>
      <w:r w:rsidRPr="00597D46">
        <w:rPr>
          <w:rFonts w:ascii="Times New Roman" w:eastAsia="PMingLiU" w:hAnsi="Times New Roman"/>
          <w:sz w:val="24"/>
          <w:szCs w:val="24"/>
          <w:lang w:val="en-GB"/>
        </w:rPr>
        <w:t xml:space="preserve"> traffic.</w:t>
      </w:r>
    </w:p>
    <w:p w14:paraId="2B2BDFFC" w14:textId="77777777" w:rsidR="00597D46" w:rsidRP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 xml:space="preserve">For RRM, scheduling restrictions apply to SSBs to be measured, starting one symbol before and ending one symbol after each SSB. This restricts scheduling in every slot where SSBs are to be measured, according to RAN4 restrictions. In extreme cases, this can render UEs unavailable for scheduling by the network for nearly 25% of the time, assuming SMTC windows of 5 </w:t>
      </w:r>
      <w:proofErr w:type="spellStart"/>
      <w:r w:rsidRPr="00597D46">
        <w:rPr>
          <w:rFonts w:ascii="Times New Roman" w:eastAsia="PMingLiU" w:hAnsi="Times New Roman"/>
          <w:sz w:val="24"/>
          <w:szCs w:val="24"/>
          <w:lang w:val="en-GB"/>
        </w:rPr>
        <w:t>ms</w:t>
      </w:r>
      <w:proofErr w:type="spellEnd"/>
      <w:r w:rsidRPr="00597D46">
        <w:rPr>
          <w:rFonts w:ascii="Times New Roman" w:eastAsia="PMingLiU" w:hAnsi="Times New Roman"/>
          <w:sz w:val="24"/>
          <w:szCs w:val="24"/>
          <w:lang w:val="en-GB"/>
        </w:rPr>
        <w:t xml:space="preserve"> occurring every 20 ms.</w:t>
      </w:r>
    </w:p>
    <w:p w14:paraId="3AAD7BDA" w14:textId="5BFE8B67" w:rsidR="00597D46" w:rsidRDefault="00597D46" w:rsidP="00597D46">
      <w:pPr>
        <w:pStyle w:val="ListParagraph"/>
        <w:spacing w:after="160" w:line="259" w:lineRule="auto"/>
        <w:ind w:left="0"/>
        <w:jc w:val="both"/>
        <w:rPr>
          <w:rFonts w:ascii="Times New Roman" w:eastAsia="PMingLiU" w:hAnsi="Times New Roman"/>
          <w:sz w:val="24"/>
          <w:szCs w:val="24"/>
          <w:lang w:val="en-GB"/>
        </w:rPr>
      </w:pPr>
      <w:r w:rsidRPr="00597D46">
        <w:rPr>
          <w:rFonts w:ascii="Times New Roman" w:eastAsia="PMingLiU" w:hAnsi="Times New Roman"/>
          <w:sz w:val="24"/>
          <w:szCs w:val="24"/>
          <w:lang w:val="en-GB"/>
        </w:rPr>
        <w:t xml:space="preserve">RAN1 evaluations </w:t>
      </w:r>
      <w:r w:rsidR="00C91B1A">
        <w:rPr>
          <w:rFonts w:ascii="Times New Roman" w:eastAsia="PMingLiU" w:hAnsi="Times New Roman"/>
          <w:sz w:val="24"/>
          <w:szCs w:val="24"/>
          <w:lang w:val="en-GB"/>
        </w:rPr>
        <w:t xml:space="preserve">in Rel-17 SI </w:t>
      </w:r>
      <w:r w:rsidRPr="00597D46">
        <w:rPr>
          <w:rFonts w:ascii="Times New Roman" w:eastAsia="PMingLiU" w:hAnsi="Times New Roman"/>
          <w:sz w:val="24"/>
          <w:szCs w:val="24"/>
          <w:lang w:val="en-GB"/>
        </w:rPr>
        <w:t>indicate that capacity loss can range from 5% to over 50%, depending on the SMTC configuration and the evaluated scenario.</w:t>
      </w:r>
    </w:p>
    <w:p w14:paraId="042CA346" w14:textId="77777777" w:rsidR="00597D46" w:rsidRDefault="00597D46" w:rsidP="00597D46">
      <w:pPr>
        <w:pStyle w:val="ListParagraph"/>
        <w:spacing w:after="160" w:line="259" w:lineRule="auto"/>
        <w:ind w:left="0"/>
        <w:jc w:val="both"/>
        <w:rPr>
          <w:rFonts w:ascii="Times New Roman" w:eastAsia="PMingLiU" w:hAnsi="Times New Roman"/>
          <w:sz w:val="24"/>
          <w:szCs w:val="24"/>
          <w:lang w:val="en-GB"/>
        </w:rPr>
      </w:pPr>
    </w:p>
    <w:p w14:paraId="4DE904A5" w14:textId="13F1CA8C" w:rsidR="00597D46" w:rsidRDefault="00597D46" w:rsidP="00597D46">
      <w:pPr>
        <w:pStyle w:val="ListParagraph"/>
        <w:spacing w:after="160" w:line="259" w:lineRule="auto"/>
        <w:ind w:left="0"/>
        <w:jc w:val="both"/>
        <w:rPr>
          <w:rFonts w:ascii="Times New Roman" w:eastAsia="PMingLiU" w:hAnsi="Times New Roman"/>
          <w:sz w:val="24"/>
          <w:szCs w:val="24"/>
          <w:lang w:val="en-GB"/>
        </w:rPr>
      </w:pPr>
      <w:r>
        <w:rPr>
          <w:rFonts w:ascii="Times New Roman" w:eastAsia="PMingLiU" w:hAnsi="Times New Roman"/>
          <w:sz w:val="24"/>
          <w:szCs w:val="24"/>
          <w:lang w:val="en-GB"/>
        </w:rPr>
        <w:t xml:space="preserve">Dynamically activating and deactivating some measurement gaps when overlapping with XR traffic is one way to address this </w:t>
      </w:r>
      <w:r w:rsidR="00863AFA">
        <w:rPr>
          <w:rFonts w:ascii="Times New Roman" w:eastAsia="PMingLiU" w:hAnsi="Times New Roman"/>
          <w:sz w:val="24"/>
          <w:szCs w:val="24"/>
          <w:lang w:val="en-GB"/>
        </w:rPr>
        <w:t xml:space="preserve">restriction. However, this should be done carefully to avoid impact to the accuracy of the measurements and to avoid compromising some important decisions to be made by the network like handover. </w:t>
      </w:r>
    </w:p>
    <w:p w14:paraId="49DA2AEF" w14:textId="77777777" w:rsidR="00D77B81" w:rsidRPr="00597D46" w:rsidRDefault="00D77B81" w:rsidP="00597D46">
      <w:pPr>
        <w:pStyle w:val="ListParagraph"/>
        <w:spacing w:after="160" w:line="259" w:lineRule="auto"/>
        <w:ind w:left="0"/>
        <w:jc w:val="both"/>
        <w:rPr>
          <w:rFonts w:ascii="Times New Roman" w:eastAsia="PMingLiU" w:hAnsi="Times New Roman"/>
          <w:sz w:val="24"/>
          <w:szCs w:val="24"/>
          <w:lang w:val="en-GB"/>
        </w:rPr>
      </w:pPr>
    </w:p>
    <w:p w14:paraId="750A3233" w14:textId="6761FC5D" w:rsidR="00576F3E" w:rsidRDefault="00D77B81" w:rsidP="0099598D">
      <w:pPr>
        <w:pStyle w:val="ListParagraph"/>
        <w:spacing w:after="160" w:line="259" w:lineRule="auto"/>
        <w:ind w:left="0"/>
        <w:jc w:val="both"/>
        <w:rPr>
          <w:rFonts w:ascii="Times New Roman" w:eastAsia="PMingLiU" w:hAnsi="Times New Roman"/>
          <w:b/>
          <w:sz w:val="24"/>
          <w:szCs w:val="24"/>
          <w:lang w:val="en-GB"/>
        </w:rPr>
      </w:pPr>
      <w:r w:rsidRPr="00D77B81">
        <w:rPr>
          <w:rFonts w:ascii="Times New Roman" w:eastAsia="PMingLiU" w:hAnsi="Times New Roman"/>
          <w:b/>
          <w:sz w:val="24"/>
          <w:szCs w:val="24"/>
          <w:lang w:val="en-GB"/>
        </w:rPr>
        <w:t>Proposal</w:t>
      </w:r>
      <w:r w:rsidR="003923C1">
        <w:rPr>
          <w:rFonts w:ascii="Times New Roman" w:eastAsia="PMingLiU" w:hAnsi="Times New Roman"/>
          <w:b/>
          <w:sz w:val="24"/>
          <w:szCs w:val="24"/>
          <w:lang w:val="en-GB"/>
        </w:rPr>
        <w:t xml:space="preserve"> 6</w:t>
      </w:r>
      <w:r w:rsidRPr="00D77B81">
        <w:rPr>
          <w:rFonts w:ascii="Times New Roman" w:eastAsia="PMingLiU" w:hAnsi="Times New Roman"/>
          <w:b/>
          <w:sz w:val="24"/>
          <w:szCs w:val="24"/>
          <w:lang w:val="en-GB"/>
        </w:rPr>
        <w:t xml:space="preserve">: </w:t>
      </w:r>
      <w:r w:rsidR="00576F3E">
        <w:rPr>
          <w:rFonts w:ascii="Times New Roman" w:eastAsia="PMingLiU" w:hAnsi="Times New Roman"/>
          <w:b/>
          <w:sz w:val="24"/>
          <w:szCs w:val="24"/>
          <w:lang w:val="en-GB"/>
        </w:rPr>
        <w:t xml:space="preserve">Support dynamic skipping of Measurement Gaps that overlap with the XR traffic to alleviate scheduling constraints </w:t>
      </w:r>
      <w:r w:rsidR="009A793B">
        <w:rPr>
          <w:rFonts w:ascii="Times New Roman" w:eastAsia="PMingLiU" w:hAnsi="Times New Roman"/>
          <w:b/>
          <w:sz w:val="24"/>
          <w:szCs w:val="24"/>
          <w:lang w:val="en-GB"/>
        </w:rPr>
        <w:t xml:space="preserve">while </w:t>
      </w:r>
      <w:r w:rsidR="00576F3E">
        <w:rPr>
          <w:rFonts w:ascii="Times New Roman" w:eastAsia="PMingLiU" w:hAnsi="Times New Roman"/>
          <w:b/>
          <w:sz w:val="24"/>
          <w:szCs w:val="24"/>
          <w:lang w:val="en-GB"/>
        </w:rPr>
        <w:t xml:space="preserve">ensuring minimal impact to measurement accuracy </w:t>
      </w:r>
      <w:r w:rsidR="00576F3E" w:rsidRPr="0099598D">
        <w:rPr>
          <w:rFonts w:ascii="Times New Roman" w:eastAsia="PMingLiU" w:hAnsi="Times New Roman"/>
          <w:b/>
          <w:sz w:val="24"/>
          <w:szCs w:val="24"/>
          <w:lang w:val="en-GB"/>
        </w:rPr>
        <w:t>[RAN1, RAN2, RAN4]</w:t>
      </w:r>
      <w:r w:rsidR="00576F3E">
        <w:rPr>
          <w:rFonts w:ascii="Times New Roman" w:eastAsia="PMingLiU" w:hAnsi="Times New Roman"/>
          <w:b/>
          <w:sz w:val="24"/>
          <w:szCs w:val="24"/>
          <w:lang w:val="en-GB"/>
        </w:rPr>
        <w:t>.</w:t>
      </w:r>
    </w:p>
    <w:p w14:paraId="5DD0FA18" w14:textId="77777777" w:rsidR="00C36CE3" w:rsidRPr="00AE6646" w:rsidRDefault="00C36CE3" w:rsidP="00C36CE3"/>
    <w:p w14:paraId="35176587" w14:textId="121D5933" w:rsidR="00C36CE3" w:rsidRDefault="00C36CE3" w:rsidP="00C36CE3">
      <w:pPr>
        <w:pStyle w:val="Heading2"/>
        <w:numPr>
          <w:ilvl w:val="1"/>
          <w:numId w:val="23"/>
        </w:numPr>
        <w:tabs>
          <w:tab w:val="num" w:pos="360"/>
          <w:tab w:val="num" w:pos="576"/>
        </w:tabs>
        <w:ind w:left="360" w:hanging="360"/>
        <w:rPr>
          <w:rFonts w:ascii="Times New Roman" w:eastAsia="Times New Roman" w:hAnsi="Times New Roman" w:cs="Times New Roman"/>
          <w:color w:val="auto"/>
          <w:sz w:val="36"/>
          <w:szCs w:val="36"/>
        </w:rPr>
      </w:pPr>
      <w:r>
        <w:rPr>
          <w:rFonts w:ascii="Times New Roman" w:eastAsia="Times New Roman" w:hAnsi="Times New Roman" w:cs="Times New Roman"/>
          <w:color w:val="auto"/>
          <w:sz w:val="36"/>
          <w:szCs w:val="36"/>
        </w:rPr>
        <w:t>Delay aware scheduling</w:t>
      </w:r>
    </w:p>
    <w:p w14:paraId="6E8EAC60" w14:textId="77777777" w:rsidR="00AE6646" w:rsidRDefault="00AE6646" w:rsidP="00AE6646"/>
    <w:p w14:paraId="72EDBC65" w14:textId="77777777" w:rsidR="00200CA2" w:rsidRDefault="00200CA2" w:rsidP="00200CA2">
      <w:pPr>
        <w:jc w:val="both"/>
        <w:rPr>
          <w:sz w:val="24"/>
          <w:szCs w:val="24"/>
        </w:rPr>
      </w:pPr>
      <w:r w:rsidRPr="00200CA2">
        <w:rPr>
          <w:sz w:val="24"/>
          <w:szCs w:val="24"/>
        </w:rPr>
        <w:t xml:space="preserve">In UL, </w:t>
      </w:r>
      <w:r>
        <w:rPr>
          <w:sz w:val="24"/>
          <w:szCs w:val="24"/>
        </w:rPr>
        <w:t xml:space="preserve">the conventional LCP procedure at the MAC layer performs prioritization and multiplexing based on the assigned priorities of LCHs. While Rel-18 introduces improvement such as the DSR report indicating remaining time of the buffered data before the PDCP discard timer expiry, to address certain scheduling challenges, it still relies on semi-static LCP priorities which can lead to issues especially with lower priority data exceeding its delay budget. </w:t>
      </w:r>
    </w:p>
    <w:p w14:paraId="02DFC573" w14:textId="5FFE2F42" w:rsidR="00737BF5" w:rsidRDefault="00200CA2" w:rsidP="00200CA2">
      <w:pPr>
        <w:jc w:val="both"/>
        <w:rPr>
          <w:sz w:val="24"/>
          <w:szCs w:val="24"/>
        </w:rPr>
      </w:pPr>
      <w:r>
        <w:rPr>
          <w:sz w:val="24"/>
          <w:szCs w:val="24"/>
        </w:rPr>
        <w:t xml:space="preserve">To mitigate this restriction, an </w:t>
      </w:r>
      <w:r w:rsidR="005C1669">
        <w:rPr>
          <w:sz w:val="24"/>
          <w:szCs w:val="24"/>
        </w:rPr>
        <w:t>enhanced</w:t>
      </w:r>
      <w:r w:rsidR="00FA4F6C">
        <w:rPr>
          <w:sz w:val="24"/>
          <w:szCs w:val="24"/>
        </w:rPr>
        <w:t xml:space="preserve"> </w:t>
      </w:r>
      <w:r>
        <w:rPr>
          <w:sz w:val="24"/>
          <w:szCs w:val="24"/>
        </w:rPr>
        <w:t xml:space="preserve">LCP mechanism becomes imperative to prevent scenarios where lower priority LCH data faces delays or potential discarding due to the prioritization of higher priority LCHs with ample remaining time for scheduling. Consequently, the support of delay-aware LCP mechanism is crucial, enabling more dynamic prioritization based on the remaining time and ensuring more adaptive and efficient scheduling approach. </w:t>
      </w:r>
    </w:p>
    <w:p w14:paraId="14B7F5E7" w14:textId="4BF5D560" w:rsidR="00200CA2" w:rsidRDefault="00200CA2" w:rsidP="00200CA2">
      <w:pPr>
        <w:jc w:val="both"/>
        <w:rPr>
          <w:b/>
          <w:sz w:val="24"/>
          <w:szCs w:val="24"/>
        </w:rPr>
      </w:pPr>
      <w:r w:rsidRPr="0027237C">
        <w:rPr>
          <w:b/>
          <w:sz w:val="24"/>
          <w:szCs w:val="24"/>
        </w:rPr>
        <w:t>Proposal</w:t>
      </w:r>
      <w:r w:rsidR="003923C1">
        <w:rPr>
          <w:b/>
          <w:sz w:val="24"/>
          <w:szCs w:val="24"/>
        </w:rPr>
        <w:t xml:space="preserve"> 7</w:t>
      </w:r>
      <w:r w:rsidRPr="0027237C">
        <w:rPr>
          <w:b/>
          <w:sz w:val="24"/>
          <w:szCs w:val="24"/>
        </w:rPr>
        <w:t>:</w:t>
      </w:r>
      <w:r>
        <w:rPr>
          <w:b/>
          <w:sz w:val="24"/>
          <w:szCs w:val="24"/>
        </w:rPr>
        <w:t xml:space="preserve"> </w:t>
      </w:r>
      <w:r w:rsidR="00FA4F6C">
        <w:rPr>
          <w:b/>
          <w:sz w:val="24"/>
          <w:szCs w:val="24"/>
        </w:rPr>
        <w:t xml:space="preserve">LCP should be enhanced to support </w:t>
      </w:r>
      <w:r>
        <w:rPr>
          <w:b/>
          <w:sz w:val="24"/>
          <w:szCs w:val="24"/>
        </w:rPr>
        <w:t>delay aware</w:t>
      </w:r>
      <w:r w:rsidR="006912B1">
        <w:rPr>
          <w:b/>
          <w:sz w:val="24"/>
          <w:szCs w:val="24"/>
        </w:rPr>
        <w:t xml:space="preserve"> </w:t>
      </w:r>
      <w:r w:rsidR="00FA4F6C">
        <w:rPr>
          <w:b/>
          <w:sz w:val="24"/>
          <w:szCs w:val="24"/>
        </w:rPr>
        <w:t>resource allocation</w:t>
      </w:r>
      <w:r w:rsidR="006912B1">
        <w:rPr>
          <w:b/>
          <w:sz w:val="24"/>
          <w:szCs w:val="24"/>
        </w:rPr>
        <w:t xml:space="preserve"> and dynamic prioritization </w:t>
      </w:r>
      <w:r w:rsidR="003944D1">
        <w:rPr>
          <w:b/>
          <w:sz w:val="24"/>
          <w:szCs w:val="24"/>
        </w:rPr>
        <w:t>[RAN2].</w:t>
      </w:r>
    </w:p>
    <w:p w14:paraId="027ABCE0" w14:textId="77777777" w:rsidR="00380DDB" w:rsidRPr="00380DDB" w:rsidRDefault="00380DDB" w:rsidP="00200CA2">
      <w:pPr>
        <w:jc w:val="both"/>
        <w:rPr>
          <w:sz w:val="24"/>
          <w:szCs w:val="24"/>
        </w:rPr>
      </w:pPr>
    </w:p>
    <w:p w14:paraId="2CC206EC" w14:textId="6BE1449B" w:rsidR="00380DDB" w:rsidRDefault="00380DDB" w:rsidP="00200CA2">
      <w:pPr>
        <w:jc w:val="both"/>
        <w:rPr>
          <w:sz w:val="24"/>
          <w:szCs w:val="24"/>
        </w:rPr>
      </w:pPr>
      <w:r w:rsidRPr="00380DDB">
        <w:rPr>
          <w:sz w:val="24"/>
          <w:szCs w:val="24"/>
        </w:rPr>
        <w:t xml:space="preserve">This mechanism can also be extended to multi-modal flows. For example, a video flow can be mapped to a high priority LCH and an audio flow can be mapped to a low priority LCH. The legacy LCP </w:t>
      </w:r>
      <w:r>
        <w:rPr>
          <w:sz w:val="24"/>
          <w:szCs w:val="24"/>
        </w:rPr>
        <w:t xml:space="preserve">in this case </w:t>
      </w:r>
      <w:r w:rsidRPr="00380DDB">
        <w:rPr>
          <w:sz w:val="24"/>
          <w:szCs w:val="24"/>
        </w:rPr>
        <w:t xml:space="preserve">is agnostic to the </w:t>
      </w:r>
      <w:r>
        <w:rPr>
          <w:sz w:val="24"/>
          <w:szCs w:val="24"/>
        </w:rPr>
        <w:t>correlation between the different multi-modal flows</w:t>
      </w:r>
      <w:r w:rsidRPr="00380DDB">
        <w:rPr>
          <w:sz w:val="24"/>
          <w:szCs w:val="24"/>
        </w:rPr>
        <w:t xml:space="preserve"> and</w:t>
      </w:r>
      <w:r>
        <w:rPr>
          <w:sz w:val="24"/>
          <w:szCs w:val="24"/>
        </w:rPr>
        <w:t xml:space="preserve"> this can degrade the</w:t>
      </w:r>
      <w:r w:rsidRPr="00380DDB">
        <w:rPr>
          <w:sz w:val="24"/>
          <w:szCs w:val="24"/>
        </w:rPr>
        <w:t xml:space="preserve"> synchronization between </w:t>
      </w:r>
      <w:r>
        <w:rPr>
          <w:sz w:val="24"/>
          <w:szCs w:val="24"/>
        </w:rPr>
        <w:t>the flows.</w:t>
      </w:r>
    </w:p>
    <w:p w14:paraId="6C82CDA1" w14:textId="77777777" w:rsidR="00597D46" w:rsidRDefault="00597D46" w:rsidP="00200CA2">
      <w:pPr>
        <w:jc w:val="both"/>
        <w:rPr>
          <w:sz w:val="24"/>
          <w:szCs w:val="24"/>
        </w:rPr>
      </w:pPr>
    </w:p>
    <w:p w14:paraId="2FC3A03E" w14:textId="506BCF35" w:rsidR="00597D46" w:rsidRPr="00686FA9" w:rsidRDefault="00597D46" w:rsidP="00200CA2">
      <w:pPr>
        <w:jc w:val="both"/>
        <w:rPr>
          <w:b/>
          <w:sz w:val="24"/>
          <w:szCs w:val="24"/>
        </w:rPr>
      </w:pPr>
      <w:r w:rsidRPr="0027237C">
        <w:rPr>
          <w:b/>
          <w:sz w:val="24"/>
          <w:szCs w:val="24"/>
        </w:rPr>
        <w:t>Proposal</w:t>
      </w:r>
      <w:r w:rsidR="003923C1">
        <w:rPr>
          <w:b/>
          <w:sz w:val="24"/>
          <w:szCs w:val="24"/>
        </w:rPr>
        <w:t xml:space="preserve"> 8</w:t>
      </w:r>
      <w:r w:rsidRPr="0027237C">
        <w:rPr>
          <w:b/>
          <w:sz w:val="24"/>
          <w:szCs w:val="24"/>
        </w:rPr>
        <w:t>:</w:t>
      </w:r>
      <w:r>
        <w:rPr>
          <w:b/>
          <w:sz w:val="24"/>
          <w:szCs w:val="24"/>
        </w:rPr>
        <w:t xml:space="preserve"> The new</w:t>
      </w:r>
      <w:r w:rsidRPr="00B75F6E">
        <w:rPr>
          <w:b/>
          <w:sz w:val="24"/>
          <w:szCs w:val="24"/>
        </w:rPr>
        <w:t xml:space="preserve"> </w:t>
      </w:r>
      <w:r>
        <w:rPr>
          <w:b/>
          <w:sz w:val="24"/>
          <w:szCs w:val="24"/>
        </w:rPr>
        <w:t>delay aware LCP mechanism</w:t>
      </w:r>
      <w:r w:rsidR="001A25D3">
        <w:rPr>
          <w:b/>
          <w:sz w:val="24"/>
          <w:szCs w:val="24"/>
        </w:rPr>
        <w:t>s</w:t>
      </w:r>
      <w:r>
        <w:rPr>
          <w:b/>
          <w:sz w:val="24"/>
          <w:szCs w:val="24"/>
        </w:rPr>
        <w:t xml:space="preserve"> should take the multi-modal flows into consideration</w:t>
      </w:r>
      <w:r w:rsidR="003944D1">
        <w:rPr>
          <w:b/>
          <w:sz w:val="24"/>
          <w:szCs w:val="24"/>
        </w:rPr>
        <w:t xml:space="preserve"> [RAN2].</w:t>
      </w:r>
    </w:p>
    <w:p w14:paraId="3BF05F89" w14:textId="77777777" w:rsidR="00200CA2" w:rsidRPr="00AE6646" w:rsidRDefault="00200CA2" w:rsidP="00AE6646"/>
    <w:p w14:paraId="7011CABA" w14:textId="7ED8F878" w:rsidR="007E54AB" w:rsidRDefault="00AE6646" w:rsidP="007E54AB">
      <w:pPr>
        <w:pStyle w:val="Heading2"/>
        <w:numPr>
          <w:ilvl w:val="1"/>
          <w:numId w:val="23"/>
        </w:numPr>
        <w:tabs>
          <w:tab w:val="num" w:pos="360"/>
          <w:tab w:val="num" w:pos="576"/>
        </w:tabs>
        <w:ind w:left="360" w:hanging="360"/>
        <w:rPr>
          <w:rFonts w:ascii="Times New Roman" w:eastAsia="Times New Roman" w:hAnsi="Times New Roman" w:cs="Times New Roman"/>
          <w:color w:val="auto"/>
          <w:sz w:val="36"/>
          <w:szCs w:val="36"/>
        </w:rPr>
      </w:pPr>
      <w:r>
        <w:rPr>
          <w:rFonts w:ascii="Times New Roman" w:eastAsia="Times New Roman" w:hAnsi="Times New Roman" w:cs="Times New Roman"/>
          <w:color w:val="auto"/>
          <w:sz w:val="36"/>
          <w:szCs w:val="36"/>
        </w:rPr>
        <w:t xml:space="preserve">UTO-UCI </w:t>
      </w:r>
      <w:r w:rsidR="007232B9">
        <w:rPr>
          <w:rFonts w:ascii="Times New Roman" w:eastAsia="Times New Roman" w:hAnsi="Times New Roman" w:cs="Times New Roman"/>
          <w:color w:val="auto"/>
          <w:sz w:val="36"/>
          <w:szCs w:val="36"/>
        </w:rPr>
        <w:t>extension to multiple CG configurations</w:t>
      </w:r>
    </w:p>
    <w:p w14:paraId="1A82E2D9" w14:textId="6D77235D" w:rsidR="00657846" w:rsidRDefault="00D87DE7" w:rsidP="003A28E9">
      <w:pPr>
        <w:jc w:val="both"/>
        <w:rPr>
          <w:sz w:val="24"/>
          <w:szCs w:val="24"/>
        </w:rPr>
      </w:pPr>
      <w:r w:rsidRPr="00D87DE7">
        <w:rPr>
          <w:sz w:val="24"/>
          <w:szCs w:val="24"/>
        </w:rPr>
        <w:t>The support of multi-PUSCH CG configuration was introduced</w:t>
      </w:r>
      <w:r w:rsidR="00FA7DD0">
        <w:rPr>
          <w:sz w:val="24"/>
          <w:szCs w:val="24"/>
        </w:rPr>
        <w:t xml:space="preserve"> in Rel-18 with multiple CG PUSCH occasion</w:t>
      </w:r>
      <w:r w:rsidR="003923C1">
        <w:rPr>
          <w:sz w:val="24"/>
          <w:szCs w:val="24"/>
        </w:rPr>
        <w:t>s</w:t>
      </w:r>
      <w:r w:rsidR="00FA7DD0">
        <w:rPr>
          <w:sz w:val="24"/>
          <w:szCs w:val="24"/>
        </w:rPr>
        <w:t xml:space="preserve"> per CG period. UTO-UCI is used by the UE to signal the unused CG PUSCH occasions which assists the gNB in scheduling and recycling unused CG PUSCH occasions to other UEs. This feature allows for a better UL system capacity. </w:t>
      </w:r>
    </w:p>
    <w:p w14:paraId="4E183528" w14:textId="4514354D" w:rsidR="003923C1" w:rsidRDefault="003923C1" w:rsidP="003A28E9">
      <w:pPr>
        <w:jc w:val="both"/>
        <w:rPr>
          <w:sz w:val="24"/>
          <w:szCs w:val="24"/>
        </w:rPr>
      </w:pPr>
      <w:r>
        <w:rPr>
          <w:sz w:val="24"/>
          <w:szCs w:val="24"/>
        </w:rPr>
        <w:t xml:space="preserve">However, the UE could be configured with multiple CG configurations for the same XR traffic as the non-integer CG periodicities were not agreed to be supported in Rel-18 and multiple CG configurations with different offsets might be needed to support a single XR flow. </w:t>
      </w:r>
    </w:p>
    <w:p w14:paraId="45200C94" w14:textId="5D136F86" w:rsidR="003923C1" w:rsidRDefault="003923C1" w:rsidP="003A28E9">
      <w:pPr>
        <w:jc w:val="both"/>
        <w:rPr>
          <w:sz w:val="24"/>
          <w:szCs w:val="24"/>
        </w:rPr>
      </w:pPr>
      <w:r>
        <w:rPr>
          <w:sz w:val="24"/>
          <w:szCs w:val="24"/>
        </w:rPr>
        <w:t xml:space="preserve">Also, the UE could be configured with multiple CG configurations to support the multi-modal XR flows. </w:t>
      </w:r>
    </w:p>
    <w:p w14:paraId="1860F453" w14:textId="033A4509" w:rsidR="003923C1" w:rsidRDefault="003923C1" w:rsidP="003A28E9">
      <w:pPr>
        <w:jc w:val="both"/>
        <w:rPr>
          <w:sz w:val="24"/>
          <w:szCs w:val="24"/>
        </w:rPr>
      </w:pPr>
      <w:r>
        <w:rPr>
          <w:sz w:val="24"/>
          <w:szCs w:val="24"/>
        </w:rPr>
        <w:t>However, in these cases, UTO-UCI cannot be used across multiple CG configurations as UTO-UCI can only cancel CG PUSCH occasions of the associated CG configuration.</w:t>
      </w:r>
    </w:p>
    <w:p w14:paraId="747307A3" w14:textId="3107ABCD" w:rsidR="003923C1" w:rsidRPr="00D87DE7" w:rsidRDefault="003923C1" w:rsidP="003A28E9">
      <w:pPr>
        <w:jc w:val="both"/>
        <w:rPr>
          <w:sz w:val="24"/>
          <w:szCs w:val="24"/>
        </w:rPr>
      </w:pPr>
      <w:r>
        <w:rPr>
          <w:sz w:val="24"/>
          <w:szCs w:val="24"/>
        </w:rPr>
        <w:t xml:space="preserve">UTO-UCI can be extended to operate across multiple CG configurations which include legacy CG configurations and the Rel-18 multi-PUSCH CG configurations. </w:t>
      </w:r>
    </w:p>
    <w:p w14:paraId="426B966A" w14:textId="6A2B980C" w:rsidR="007232B9" w:rsidRDefault="007232B9" w:rsidP="007232B9">
      <w:pPr>
        <w:jc w:val="both"/>
        <w:rPr>
          <w:b/>
          <w:sz w:val="24"/>
          <w:szCs w:val="24"/>
        </w:rPr>
      </w:pPr>
      <w:r w:rsidRPr="0027237C">
        <w:rPr>
          <w:b/>
          <w:sz w:val="24"/>
          <w:szCs w:val="24"/>
        </w:rPr>
        <w:t>Proposal</w:t>
      </w:r>
      <w:r w:rsidRPr="0027237C">
        <w:rPr>
          <w:rFonts w:hint="eastAsia"/>
          <w:b/>
          <w:sz w:val="24"/>
          <w:szCs w:val="24"/>
        </w:rPr>
        <w:t xml:space="preserve"> </w:t>
      </w:r>
      <w:r w:rsidR="003923C1">
        <w:rPr>
          <w:b/>
          <w:sz w:val="24"/>
          <w:szCs w:val="24"/>
        </w:rPr>
        <w:t>9</w:t>
      </w:r>
      <w:r w:rsidRPr="0027237C">
        <w:rPr>
          <w:b/>
          <w:sz w:val="24"/>
          <w:szCs w:val="24"/>
        </w:rPr>
        <w:t>:</w:t>
      </w:r>
      <w:r>
        <w:rPr>
          <w:b/>
          <w:sz w:val="24"/>
          <w:szCs w:val="24"/>
        </w:rPr>
        <w:t xml:space="preserve"> Support UTO-UCI extension to multiple CG configuration</w:t>
      </w:r>
      <w:r w:rsidR="003923C1">
        <w:rPr>
          <w:b/>
          <w:sz w:val="24"/>
          <w:szCs w:val="24"/>
        </w:rPr>
        <w:t>s</w:t>
      </w:r>
      <w:r>
        <w:rPr>
          <w:b/>
          <w:sz w:val="24"/>
          <w:szCs w:val="24"/>
        </w:rPr>
        <w:t xml:space="preserve"> [RAN1].</w:t>
      </w:r>
    </w:p>
    <w:p w14:paraId="70B23F2E" w14:textId="77777777" w:rsidR="00716258" w:rsidRDefault="00716258" w:rsidP="00FB74E8"/>
    <w:p w14:paraId="79C3D8AB" w14:textId="77777777" w:rsidR="00716258" w:rsidRPr="00C210DA" w:rsidRDefault="00716258" w:rsidP="00FB74E8"/>
    <w:p w14:paraId="17B2E6E3" w14:textId="03999444" w:rsidR="009A5D90" w:rsidRPr="00C210DA" w:rsidRDefault="007F38FC">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3</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0DDBB2F4" w14:textId="2A236124" w:rsidR="00376EE7" w:rsidRPr="00376EE7" w:rsidRDefault="00674C3F" w:rsidP="003A28E9">
      <w:pPr>
        <w:spacing w:after="0" w:line="360" w:lineRule="auto"/>
        <w:jc w:val="both"/>
        <w:rPr>
          <w:b/>
          <w:sz w:val="24"/>
          <w:szCs w:val="24"/>
        </w:rPr>
      </w:pPr>
      <w:r w:rsidRPr="00C210DA">
        <w:rPr>
          <w:sz w:val="24"/>
          <w:szCs w:val="24"/>
        </w:rPr>
        <w:t>In conclusion, we have the following proposal</w:t>
      </w:r>
      <w:r w:rsidR="00933E06" w:rsidRPr="00C210DA">
        <w:rPr>
          <w:sz w:val="24"/>
          <w:szCs w:val="24"/>
        </w:rPr>
        <w:t>s</w:t>
      </w:r>
      <w:r w:rsidR="003923C1">
        <w:rPr>
          <w:sz w:val="24"/>
          <w:szCs w:val="24"/>
        </w:rPr>
        <w:t xml:space="preserve"> for Rel-19 XR evolution</w:t>
      </w:r>
      <w:r w:rsidRPr="00C210DA">
        <w:rPr>
          <w:sz w:val="24"/>
          <w:szCs w:val="24"/>
        </w:rPr>
        <w:t xml:space="preserve">: </w:t>
      </w:r>
    </w:p>
    <w:p w14:paraId="7AFEA95E" w14:textId="77777777" w:rsidR="003923C1" w:rsidRPr="0027237C" w:rsidRDefault="003923C1" w:rsidP="006C17DB">
      <w:pPr>
        <w:tabs>
          <w:tab w:val="left" w:pos="1985"/>
        </w:tabs>
        <w:jc w:val="both"/>
        <w:rPr>
          <w:sz w:val="24"/>
          <w:szCs w:val="24"/>
        </w:rPr>
      </w:pPr>
      <w:r w:rsidRPr="00C210DA">
        <w:rPr>
          <w:b/>
          <w:sz w:val="24"/>
          <w:szCs w:val="24"/>
        </w:rPr>
        <w:t>Proposal</w:t>
      </w:r>
      <w:r w:rsidRPr="00C210DA">
        <w:rPr>
          <w:rFonts w:hint="eastAsia"/>
          <w:b/>
          <w:sz w:val="24"/>
          <w:szCs w:val="24"/>
        </w:rPr>
        <w:t xml:space="preserve"> </w:t>
      </w:r>
      <w:r>
        <w:rPr>
          <w:b/>
          <w:sz w:val="24"/>
          <w:szCs w:val="24"/>
        </w:rPr>
        <w:t>1</w:t>
      </w:r>
      <w:r w:rsidRPr="00C210DA">
        <w:rPr>
          <w:b/>
          <w:sz w:val="24"/>
          <w:szCs w:val="24"/>
        </w:rPr>
        <w:t xml:space="preserve">: The </w:t>
      </w:r>
      <w:r>
        <w:rPr>
          <w:b/>
          <w:sz w:val="24"/>
          <w:szCs w:val="24"/>
        </w:rPr>
        <w:t>awareness at RAN/AS of the multi-modality information such as the multi-modality service common ID introduced by SA2 to distinguish a set of QoS flows and associate them with the same multi-modal XR service is beneficial to identify correlated flows and enable coordinated treatment [RAN2]</w:t>
      </w:r>
      <w:r w:rsidRPr="00B75F6E">
        <w:rPr>
          <w:b/>
          <w:sz w:val="24"/>
          <w:szCs w:val="24"/>
        </w:rPr>
        <w:t>.</w:t>
      </w:r>
    </w:p>
    <w:p w14:paraId="16B481A6" w14:textId="77777777" w:rsidR="003923C1" w:rsidRDefault="003923C1" w:rsidP="006C17DB">
      <w:pPr>
        <w:tabs>
          <w:tab w:val="left" w:pos="1985"/>
        </w:tabs>
        <w:jc w:val="both"/>
        <w:rPr>
          <w:b/>
          <w:sz w:val="24"/>
          <w:szCs w:val="24"/>
        </w:rPr>
      </w:pPr>
      <w:r w:rsidRPr="00C210DA">
        <w:rPr>
          <w:b/>
          <w:sz w:val="24"/>
          <w:szCs w:val="24"/>
        </w:rPr>
        <w:t>Proposal</w:t>
      </w:r>
      <w:r w:rsidRPr="00C210DA">
        <w:rPr>
          <w:rFonts w:hint="eastAsia"/>
          <w:b/>
          <w:sz w:val="24"/>
          <w:szCs w:val="24"/>
        </w:rPr>
        <w:t xml:space="preserve"> </w:t>
      </w:r>
      <w:r>
        <w:rPr>
          <w:b/>
          <w:sz w:val="24"/>
          <w:szCs w:val="24"/>
        </w:rPr>
        <w:t>2</w:t>
      </w:r>
      <w:r w:rsidRPr="00C210DA">
        <w:rPr>
          <w:b/>
          <w:sz w:val="24"/>
          <w:szCs w:val="24"/>
        </w:rPr>
        <w:t xml:space="preserve">: The </w:t>
      </w:r>
      <w:r>
        <w:rPr>
          <w:b/>
          <w:sz w:val="24"/>
          <w:szCs w:val="24"/>
        </w:rPr>
        <w:t>type of dependency should be indicated to RAN/AS [RAN2]</w:t>
      </w:r>
      <w:r w:rsidRPr="00B75F6E">
        <w:rPr>
          <w:b/>
          <w:sz w:val="24"/>
          <w:szCs w:val="24"/>
        </w:rPr>
        <w:t>.</w:t>
      </w:r>
    </w:p>
    <w:p w14:paraId="25DE7295" w14:textId="77777777" w:rsidR="003923C1" w:rsidRDefault="003923C1" w:rsidP="003A28E9">
      <w:pPr>
        <w:pStyle w:val="ListParagraph"/>
        <w:spacing w:after="160" w:line="259" w:lineRule="auto"/>
        <w:ind w:left="0"/>
        <w:jc w:val="both"/>
        <w:rPr>
          <w:rFonts w:ascii="Times New Roman" w:eastAsia="PMingLiU" w:hAnsi="Times New Roman"/>
          <w:b/>
          <w:lang w:val="en-GB"/>
        </w:rPr>
      </w:pPr>
      <w:r w:rsidRPr="0027237C">
        <w:rPr>
          <w:rFonts w:ascii="Times New Roman" w:eastAsia="PMingLiU" w:hAnsi="Times New Roman"/>
          <w:b/>
          <w:sz w:val="24"/>
          <w:szCs w:val="24"/>
          <w:lang w:val="en-GB"/>
        </w:rPr>
        <w:t>Proposal</w:t>
      </w:r>
      <w:r w:rsidRPr="0027237C">
        <w:rPr>
          <w:rFonts w:ascii="Times New Roman" w:eastAsia="PMingLiU" w:hAnsi="Times New Roman" w:hint="eastAsia"/>
          <w:b/>
          <w:sz w:val="24"/>
          <w:szCs w:val="24"/>
          <w:lang w:val="en-GB"/>
        </w:rPr>
        <w:t xml:space="preserve"> </w:t>
      </w:r>
      <w:r w:rsidRPr="0027237C">
        <w:rPr>
          <w:rFonts w:ascii="Times New Roman" w:eastAsia="PMingLiU" w:hAnsi="Times New Roman"/>
          <w:b/>
          <w:sz w:val="24"/>
          <w:szCs w:val="24"/>
          <w:lang w:val="en-GB"/>
        </w:rPr>
        <w:t xml:space="preserve">3: </w:t>
      </w:r>
      <w:r>
        <w:rPr>
          <w:rFonts w:ascii="Times New Roman" w:eastAsia="PMingLiU" w:hAnsi="Times New Roman"/>
          <w:b/>
          <w:sz w:val="24"/>
          <w:szCs w:val="24"/>
          <w:lang w:val="en-GB"/>
        </w:rPr>
        <w:t>T</w:t>
      </w:r>
      <w:r w:rsidRPr="0027237C">
        <w:rPr>
          <w:rFonts w:ascii="Times New Roman" w:eastAsia="PMingLiU" w:hAnsi="Times New Roman"/>
          <w:b/>
          <w:sz w:val="24"/>
          <w:szCs w:val="24"/>
          <w:lang w:val="en-GB"/>
        </w:rPr>
        <w:t>he dependency and the type of dependency between the multi-modal flows to be used by RAN/UE to enhance scheduling, discard and prioritization</w:t>
      </w:r>
      <w:r>
        <w:rPr>
          <w:rFonts w:ascii="Times New Roman" w:eastAsia="PMingLiU" w:hAnsi="Times New Roman"/>
          <w:b/>
          <w:sz w:val="24"/>
          <w:szCs w:val="24"/>
          <w:lang w:val="en-GB"/>
        </w:rPr>
        <w:t xml:space="preserve"> [RAN2]</w:t>
      </w:r>
      <w:r w:rsidRPr="00B75F6E">
        <w:rPr>
          <w:rFonts w:ascii="Times New Roman" w:eastAsia="PMingLiU" w:hAnsi="Times New Roman"/>
          <w:b/>
          <w:sz w:val="24"/>
          <w:szCs w:val="24"/>
          <w:lang w:val="en-GB"/>
        </w:rPr>
        <w:t>.</w:t>
      </w:r>
    </w:p>
    <w:p w14:paraId="61DE7739" w14:textId="77777777" w:rsidR="003923C1" w:rsidRDefault="003923C1" w:rsidP="003A28E9">
      <w:pPr>
        <w:pStyle w:val="ListParagraph"/>
        <w:spacing w:after="160" w:line="259" w:lineRule="auto"/>
        <w:ind w:left="0"/>
        <w:jc w:val="both"/>
        <w:rPr>
          <w:rFonts w:ascii="Times New Roman" w:eastAsia="PMingLiU" w:hAnsi="Times New Roman"/>
          <w:b/>
          <w:sz w:val="24"/>
          <w:szCs w:val="24"/>
          <w:lang w:val="en-GB"/>
        </w:rPr>
      </w:pPr>
    </w:p>
    <w:p w14:paraId="2E90AF48" w14:textId="77777777" w:rsidR="003923C1" w:rsidRDefault="003923C1" w:rsidP="003A28E9">
      <w:pPr>
        <w:pStyle w:val="ListParagraph"/>
        <w:spacing w:after="160" w:line="259" w:lineRule="auto"/>
        <w:ind w:left="0"/>
        <w:jc w:val="both"/>
        <w:rPr>
          <w:rFonts w:ascii="Times New Roman" w:eastAsia="PMingLiU" w:hAnsi="Times New Roman"/>
          <w:b/>
          <w:lang w:val="en-GB"/>
        </w:rPr>
      </w:pPr>
      <w:r w:rsidRPr="0027237C">
        <w:rPr>
          <w:rFonts w:ascii="Times New Roman" w:eastAsia="PMingLiU" w:hAnsi="Times New Roman"/>
          <w:b/>
          <w:sz w:val="24"/>
          <w:szCs w:val="24"/>
          <w:lang w:val="en-GB"/>
        </w:rPr>
        <w:t>Proposal</w:t>
      </w:r>
      <w:r w:rsidRPr="0027237C">
        <w:rPr>
          <w:rFonts w:ascii="Times New Roman" w:eastAsia="PMingLiU" w:hAnsi="Times New Roman" w:hint="eastAsia"/>
          <w:b/>
          <w:sz w:val="24"/>
          <w:szCs w:val="24"/>
          <w:lang w:val="en-GB"/>
        </w:rPr>
        <w:t xml:space="preserve"> </w:t>
      </w:r>
      <w:r>
        <w:rPr>
          <w:rFonts w:ascii="Times New Roman" w:eastAsia="PMingLiU" w:hAnsi="Times New Roman"/>
          <w:b/>
          <w:sz w:val="24"/>
          <w:szCs w:val="24"/>
          <w:lang w:val="en-GB"/>
        </w:rPr>
        <w:t>4</w:t>
      </w:r>
      <w:r w:rsidRPr="0027237C">
        <w:rPr>
          <w:rFonts w:ascii="Times New Roman" w:eastAsia="PMingLiU" w:hAnsi="Times New Roman"/>
          <w:b/>
          <w:sz w:val="24"/>
          <w:szCs w:val="24"/>
          <w:lang w:val="en-GB"/>
        </w:rPr>
        <w:t xml:space="preserve">: </w:t>
      </w:r>
      <w:r>
        <w:rPr>
          <w:rFonts w:ascii="Times New Roman" w:eastAsia="PMingLiU" w:hAnsi="Times New Roman"/>
          <w:b/>
          <w:sz w:val="24"/>
          <w:szCs w:val="24"/>
          <w:lang w:val="en-GB"/>
        </w:rPr>
        <w:t xml:space="preserve">The concept of </w:t>
      </w:r>
      <w:r w:rsidRPr="00B75F6E">
        <w:rPr>
          <w:rFonts w:ascii="Times New Roman" w:eastAsia="PMingLiU" w:hAnsi="Times New Roman"/>
          <w:b/>
          <w:sz w:val="24"/>
          <w:szCs w:val="24"/>
          <w:lang w:val="en-GB"/>
        </w:rPr>
        <w:t>Multi-Modal Data Set can be introduced to link PDUs and PDU-Sets of different QoS flows that need to be synchronized</w:t>
      </w:r>
      <w:r>
        <w:rPr>
          <w:rFonts w:ascii="Times New Roman" w:eastAsia="PMingLiU" w:hAnsi="Times New Roman"/>
          <w:b/>
          <w:sz w:val="24"/>
          <w:szCs w:val="24"/>
          <w:lang w:val="en-GB"/>
        </w:rPr>
        <w:t xml:space="preserve"> [RAN2]</w:t>
      </w:r>
      <w:r w:rsidRPr="00B75F6E">
        <w:rPr>
          <w:rFonts w:ascii="Times New Roman" w:eastAsia="PMingLiU" w:hAnsi="Times New Roman"/>
          <w:b/>
          <w:sz w:val="24"/>
          <w:szCs w:val="24"/>
          <w:lang w:val="en-GB"/>
        </w:rPr>
        <w:t>.</w:t>
      </w:r>
    </w:p>
    <w:p w14:paraId="7FA1345F" w14:textId="77777777" w:rsidR="003923C1" w:rsidRDefault="003923C1" w:rsidP="003A28E9">
      <w:pPr>
        <w:pStyle w:val="ListParagraph"/>
        <w:spacing w:after="160" w:line="259" w:lineRule="auto"/>
        <w:ind w:left="0"/>
        <w:jc w:val="both"/>
        <w:rPr>
          <w:rFonts w:ascii="Times New Roman" w:eastAsia="PMingLiU" w:hAnsi="Times New Roman"/>
          <w:b/>
          <w:sz w:val="24"/>
          <w:szCs w:val="24"/>
          <w:lang w:val="en-GB"/>
        </w:rPr>
      </w:pPr>
    </w:p>
    <w:p w14:paraId="66630AD5" w14:textId="77777777" w:rsidR="003923C1" w:rsidRDefault="003923C1" w:rsidP="006C17DB">
      <w:pPr>
        <w:pStyle w:val="ListParagraph"/>
        <w:spacing w:after="160" w:line="259" w:lineRule="auto"/>
        <w:ind w:left="0"/>
        <w:jc w:val="both"/>
        <w:rPr>
          <w:rFonts w:ascii="Times New Roman" w:eastAsia="PMingLiU" w:hAnsi="Times New Roman"/>
          <w:b/>
          <w:lang w:val="en-GB"/>
        </w:rPr>
      </w:pPr>
      <w:r w:rsidRPr="0027237C">
        <w:rPr>
          <w:rFonts w:ascii="Times New Roman" w:eastAsia="PMingLiU" w:hAnsi="Times New Roman"/>
          <w:b/>
          <w:sz w:val="24"/>
          <w:szCs w:val="24"/>
          <w:lang w:val="en-GB"/>
        </w:rPr>
        <w:t>Proposal</w:t>
      </w:r>
      <w:r w:rsidRPr="0027237C">
        <w:rPr>
          <w:rFonts w:ascii="Times New Roman" w:eastAsia="PMingLiU" w:hAnsi="Times New Roman" w:hint="eastAsia"/>
          <w:b/>
          <w:sz w:val="24"/>
          <w:szCs w:val="24"/>
          <w:lang w:val="en-GB"/>
        </w:rPr>
        <w:t xml:space="preserve"> </w:t>
      </w:r>
      <w:r>
        <w:rPr>
          <w:rFonts w:ascii="Times New Roman" w:eastAsia="PMingLiU" w:hAnsi="Times New Roman"/>
          <w:b/>
          <w:sz w:val="24"/>
          <w:szCs w:val="24"/>
          <w:lang w:val="en-GB"/>
        </w:rPr>
        <w:t>5</w:t>
      </w:r>
      <w:r w:rsidRPr="0027237C">
        <w:rPr>
          <w:rFonts w:ascii="Times New Roman" w:eastAsia="PMingLiU" w:hAnsi="Times New Roman"/>
          <w:b/>
          <w:sz w:val="24"/>
          <w:szCs w:val="24"/>
          <w:lang w:val="en-GB"/>
        </w:rPr>
        <w:t>:</w:t>
      </w:r>
      <w:r>
        <w:rPr>
          <w:rFonts w:ascii="Times New Roman" w:eastAsia="PMingLiU" w:hAnsi="Times New Roman"/>
          <w:b/>
          <w:sz w:val="24"/>
          <w:szCs w:val="24"/>
          <w:lang w:val="en-GB"/>
        </w:rPr>
        <w:t xml:space="preserve"> </w:t>
      </w:r>
      <w:r w:rsidRPr="00B75F6E">
        <w:rPr>
          <w:rFonts w:ascii="Times New Roman" w:eastAsia="PMingLiU" w:hAnsi="Times New Roman"/>
          <w:b/>
          <w:sz w:val="24"/>
          <w:szCs w:val="24"/>
          <w:lang w:val="en-GB"/>
        </w:rPr>
        <w:t>A new dependency/correlation information between PDU-Sets or between Data-Bursts</w:t>
      </w:r>
      <w:r>
        <w:rPr>
          <w:rFonts w:ascii="Times New Roman" w:eastAsia="PMingLiU" w:hAnsi="Times New Roman"/>
          <w:b/>
          <w:sz w:val="24"/>
          <w:szCs w:val="24"/>
          <w:lang w:val="en-GB"/>
        </w:rPr>
        <w:t xml:space="preserve"> of the same flow</w:t>
      </w:r>
      <w:r w:rsidRPr="00B75F6E">
        <w:rPr>
          <w:rFonts w:ascii="Times New Roman" w:eastAsia="PMingLiU" w:hAnsi="Times New Roman"/>
          <w:b/>
          <w:sz w:val="24"/>
          <w:szCs w:val="24"/>
          <w:lang w:val="en-GB"/>
        </w:rPr>
        <w:t xml:space="preserve"> is to be introduced and to be signalled to RAN</w:t>
      </w:r>
      <w:r>
        <w:rPr>
          <w:rFonts w:ascii="Times New Roman" w:eastAsia="PMingLiU" w:hAnsi="Times New Roman"/>
          <w:b/>
          <w:sz w:val="24"/>
          <w:szCs w:val="24"/>
          <w:lang w:val="en-GB"/>
        </w:rPr>
        <w:t>/AS</w:t>
      </w:r>
      <w:r w:rsidRPr="00B75F6E">
        <w:rPr>
          <w:rFonts w:ascii="Times New Roman" w:eastAsia="PMingLiU" w:hAnsi="Times New Roman"/>
          <w:b/>
          <w:sz w:val="24"/>
          <w:szCs w:val="24"/>
          <w:lang w:val="en-GB"/>
        </w:rPr>
        <w:t>. This information can be exploited for better prioritization and discard to guarantee better system capacity and optimized quality of service</w:t>
      </w:r>
      <w:r>
        <w:rPr>
          <w:rFonts w:ascii="Times New Roman" w:eastAsia="PMingLiU" w:hAnsi="Times New Roman"/>
          <w:b/>
          <w:sz w:val="24"/>
          <w:szCs w:val="24"/>
          <w:lang w:val="en-GB"/>
        </w:rPr>
        <w:t xml:space="preserve"> [RAN2].</w:t>
      </w:r>
    </w:p>
    <w:p w14:paraId="00A383FF" w14:textId="77777777" w:rsidR="003923C1" w:rsidRPr="00B75F6E" w:rsidRDefault="003923C1" w:rsidP="006C17DB">
      <w:pPr>
        <w:pStyle w:val="ListParagraph"/>
        <w:spacing w:after="160" w:line="259" w:lineRule="auto"/>
        <w:ind w:left="0"/>
        <w:jc w:val="both"/>
        <w:rPr>
          <w:rFonts w:ascii="Times New Roman" w:eastAsia="PMingLiU" w:hAnsi="Times New Roman"/>
          <w:b/>
          <w:sz w:val="24"/>
          <w:szCs w:val="24"/>
          <w:lang w:val="en-GB"/>
        </w:rPr>
      </w:pPr>
    </w:p>
    <w:p w14:paraId="1C0B6F5B" w14:textId="77777777" w:rsidR="003923C1" w:rsidRDefault="003923C1" w:rsidP="006C17DB">
      <w:pPr>
        <w:pStyle w:val="ListParagraph"/>
        <w:spacing w:after="160" w:line="259" w:lineRule="auto"/>
        <w:ind w:left="0"/>
        <w:jc w:val="both"/>
        <w:rPr>
          <w:rFonts w:ascii="Times New Roman" w:eastAsia="PMingLiU" w:hAnsi="Times New Roman"/>
          <w:b/>
          <w:lang w:val="en-GB"/>
        </w:rPr>
      </w:pPr>
      <w:r w:rsidRPr="00D77B81">
        <w:rPr>
          <w:rFonts w:ascii="Times New Roman" w:eastAsia="PMingLiU" w:hAnsi="Times New Roman"/>
          <w:b/>
          <w:sz w:val="24"/>
          <w:szCs w:val="24"/>
          <w:lang w:val="en-GB"/>
        </w:rPr>
        <w:t>Proposal</w:t>
      </w:r>
      <w:r>
        <w:rPr>
          <w:rFonts w:ascii="Times New Roman" w:eastAsia="PMingLiU" w:hAnsi="Times New Roman"/>
          <w:b/>
          <w:sz w:val="24"/>
          <w:szCs w:val="24"/>
          <w:lang w:val="en-GB"/>
        </w:rPr>
        <w:t xml:space="preserve"> 6</w:t>
      </w:r>
      <w:r w:rsidRPr="00D77B81">
        <w:rPr>
          <w:rFonts w:ascii="Times New Roman" w:eastAsia="PMingLiU" w:hAnsi="Times New Roman"/>
          <w:b/>
          <w:sz w:val="24"/>
          <w:szCs w:val="24"/>
          <w:lang w:val="en-GB"/>
        </w:rPr>
        <w:t xml:space="preserve">: </w:t>
      </w:r>
      <w:r>
        <w:rPr>
          <w:rFonts w:ascii="Times New Roman" w:eastAsia="PMingLiU" w:hAnsi="Times New Roman"/>
          <w:b/>
          <w:sz w:val="24"/>
          <w:szCs w:val="24"/>
          <w:lang w:val="en-GB"/>
        </w:rPr>
        <w:t xml:space="preserve">Support dynamic skipping of Measurement Gaps that overlap with the XR traffic to alleviate scheduling constraints while ensuring minimal impact to measurement accuracy </w:t>
      </w:r>
      <w:r w:rsidRPr="0099598D">
        <w:rPr>
          <w:rFonts w:ascii="Times New Roman" w:eastAsia="PMingLiU" w:hAnsi="Times New Roman"/>
          <w:b/>
          <w:sz w:val="24"/>
          <w:szCs w:val="24"/>
          <w:lang w:val="en-GB"/>
        </w:rPr>
        <w:t>[RAN1, RAN2, RAN4]</w:t>
      </w:r>
      <w:r>
        <w:rPr>
          <w:rFonts w:ascii="Times New Roman" w:eastAsia="PMingLiU" w:hAnsi="Times New Roman"/>
          <w:b/>
          <w:sz w:val="24"/>
          <w:szCs w:val="24"/>
          <w:lang w:val="en-GB"/>
        </w:rPr>
        <w:t>.</w:t>
      </w:r>
    </w:p>
    <w:p w14:paraId="7DBBC5DB" w14:textId="77777777" w:rsidR="003923C1" w:rsidRDefault="003923C1" w:rsidP="006C17DB">
      <w:pPr>
        <w:pStyle w:val="ListParagraph"/>
        <w:spacing w:after="160" w:line="259" w:lineRule="auto"/>
        <w:ind w:left="0"/>
        <w:jc w:val="both"/>
        <w:rPr>
          <w:rFonts w:ascii="Times New Roman" w:eastAsia="PMingLiU" w:hAnsi="Times New Roman"/>
          <w:b/>
          <w:lang w:val="en-GB"/>
        </w:rPr>
      </w:pPr>
    </w:p>
    <w:p w14:paraId="0C3580DE" w14:textId="44DB2365" w:rsidR="006912B1" w:rsidRDefault="006912B1" w:rsidP="006C17DB">
      <w:pPr>
        <w:jc w:val="both"/>
        <w:rPr>
          <w:b/>
          <w:sz w:val="24"/>
          <w:szCs w:val="24"/>
        </w:rPr>
      </w:pPr>
      <w:r w:rsidRPr="0027237C">
        <w:rPr>
          <w:b/>
          <w:sz w:val="24"/>
          <w:szCs w:val="24"/>
        </w:rPr>
        <w:t>Proposal</w:t>
      </w:r>
      <w:r>
        <w:rPr>
          <w:b/>
          <w:sz w:val="24"/>
          <w:szCs w:val="24"/>
        </w:rPr>
        <w:t xml:space="preserve"> 7</w:t>
      </w:r>
      <w:r w:rsidRPr="0027237C">
        <w:rPr>
          <w:b/>
          <w:sz w:val="24"/>
          <w:szCs w:val="24"/>
        </w:rPr>
        <w:t>:</w:t>
      </w:r>
      <w:r>
        <w:rPr>
          <w:b/>
          <w:sz w:val="24"/>
          <w:szCs w:val="24"/>
        </w:rPr>
        <w:t xml:space="preserve"> LCP should be enhanced to support delay aware resource allocation and dynamic prioritization [RAN2].</w:t>
      </w:r>
    </w:p>
    <w:p w14:paraId="1A3F654D" w14:textId="77777777" w:rsidR="003923C1" w:rsidRDefault="003923C1" w:rsidP="006C17DB">
      <w:pPr>
        <w:jc w:val="both"/>
        <w:rPr>
          <w:b/>
          <w:sz w:val="24"/>
          <w:szCs w:val="24"/>
        </w:rPr>
      </w:pPr>
      <w:r w:rsidRPr="0027237C">
        <w:rPr>
          <w:b/>
          <w:sz w:val="24"/>
          <w:szCs w:val="24"/>
        </w:rPr>
        <w:t>Proposal</w:t>
      </w:r>
      <w:r>
        <w:rPr>
          <w:b/>
          <w:sz w:val="24"/>
          <w:szCs w:val="24"/>
        </w:rPr>
        <w:t xml:space="preserve"> 8</w:t>
      </w:r>
      <w:r w:rsidRPr="0027237C">
        <w:rPr>
          <w:b/>
          <w:sz w:val="24"/>
          <w:szCs w:val="24"/>
        </w:rPr>
        <w:t>:</w:t>
      </w:r>
      <w:r>
        <w:rPr>
          <w:b/>
          <w:sz w:val="24"/>
          <w:szCs w:val="24"/>
        </w:rPr>
        <w:t xml:space="preserve"> The new</w:t>
      </w:r>
      <w:r w:rsidRPr="00B75F6E">
        <w:rPr>
          <w:b/>
          <w:sz w:val="24"/>
          <w:szCs w:val="24"/>
        </w:rPr>
        <w:t xml:space="preserve"> </w:t>
      </w:r>
      <w:r>
        <w:rPr>
          <w:b/>
          <w:sz w:val="24"/>
          <w:szCs w:val="24"/>
        </w:rPr>
        <w:t>delay aware LCP mechanism should take the multi-modal flows into consideration [RAN2].</w:t>
      </w:r>
    </w:p>
    <w:p w14:paraId="0D1DEE14" w14:textId="77777777" w:rsidR="003923C1" w:rsidRDefault="003923C1" w:rsidP="006C17DB">
      <w:pPr>
        <w:pStyle w:val="ListParagraph"/>
        <w:spacing w:after="160" w:line="259" w:lineRule="auto"/>
        <w:ind w:left="0"/>
        <w:jc w:val="both"/>
        <w:rPr>
          <w:rFonts w:ascii="Times New Roman" w:eastAsia="PMingLiU" w:hAnsi="Times New Roman"/>
          <w:b/>
          <w:lang w:val="en-GB"/>
        </w:rPr>
      </w:pPr>
    </w:p>
    <w:p w14:paraId="50432418" w14:textId="77777777" w:rsidR="003923C1" w:rsidRDefault="003923C1" w:rsidP="006C17DB">
      <w:pPr>
        <w:jc w:val="both"/>
        <w:rPr>
          <w:b/>
          <w:sz w:val="24"/>
          <w:szCs w:val="24"/>
        </w:rPr>
      </w:pPr>
      <w:r w:rsidRPr="0027237C">
        <w:rPr>
          <w:b/>
          <w:sz w:val="24"/>
          <w:szCs w:val="24"/>
        </w:rPr>
        <w:t>Proposal</w:t>
      </w:r>
      <w:r w:rsidRPr="0027237C">
        <w:rPr>
          <w:rFonts w:hint="eastAsia"/>
          <w:b/>
          <w:sz w:val="24"/>
          <w:szCs w:val="24"/>
        </w:rPr>
        <w:t xml:space="preserve"> </w:t>
      </w:r>
      <w:r>
        <w:rPr>
          <w:b/>
          <w:sz w:val="24"/>
          <w:szCs w:val="24"/>
        </w:rPr>
        <w:t>9</w:t>
      </w:r>
      <w:r w:rsidRPr="0027237C">
        <w:rPr>
          <w:b/>
          <w:sz w:val="24"/>
          <w:szCs w:val="24"/>
        </w:rPr>
        <w:t>:</w:t>
      </w:r>
      <w:r>
        <w:rPr>
          <w:b/>
          <w:sz w:val="24"/>
          <w:szCs w:val="24"/>
        </w:rPr>
        <w:t xml:space="preserve"> Support UTO-UCI extension to multiple CG configurations [RAN1].</w:t>
      </w:r>
    </w:p>
    <w:p w14:paraId="6EBDEF64" w14:textId="77777777" w:rsidR="00716258" w:rsidRDefault="00716258" w:rsidP="00900359"/>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45265A61" w14:textId="7E903F0C" w:rsidR="00631FE0" w:rsidRDefault="0000026E"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sz w:val="24"/>
          <w:szCs w:val="24"/>
        </w:rPr>
      </w:pPr>
      <w:bookmarkStart w:id="0" w:name="_Ref152083809"/>
      <w:r w:rsidRPr="00631FE0">
        <w:rPr>
          <w:sz w:val="24"/>
          <w:szCs w:val="24"/>
        </w:rPr>
        <w:t>RP-232745</w:t>
      </w:r>
      <w:r w:rsidR="00314D1E">
        <w:rPr>
          <w:sz w:val="24"/>
          <w:szCs w:val="24"/>
        </w:rPr>
        <w:t xml:space="preserve">, </w:t>
      </w:r>
      <w:r w:rsidR="00631FE0" w:rsidRPr="00631FE0">
        <w:rPr>
          <w:sz w:val="24"/>
          <w:szCs w:val="24"/>
        </w:rPr>
        <w:t>RAN#102: Summary for RAN Rel-19 Package RAN1/2/3-led</w:t>
      </w:r>
      <w:bookmarkEnd w:id="0"/>
      <w:r w:rsidR="00631FE0" w:rsidRPr="00631FE0">
        <w:rPr>
          <w:sz w:val="24"/>
          <w:szCs w:val="24"/>
        </w:rPr>
        <w:t xml:space="preserve"> </w:t>
      </w:r>
    </w:p>
    <w:p w14:paraId="294BB042" w14:textId="0257BA29" w:rsidR="009030BC" w:rsidRPr="00631FE0" w:rsidRDefault="00314D1E"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sz w:val="24"/>
          <w:szCs w:val="24"/>
        </w:rPr>
      </w:pPr>
      <w:bookmarkStart w:id="1" w:name="_Ref152148789"/>
      <w:r w:rsidRPr="00314D1E">
        <w:rPr>
          <w:sz w:val="24"/>
          <w:szCs w:val="24"/>
        </w:rPr>
        <w:t>RP-232619</w:t>
      </w:r>
      <w:r>
        <w:rPr>
          <w:sz w:val="24"/>
          <w:szCs w:val="24"/>
        </w:rPr>
        <w:t xml:space="preserve">, RAN </w:t>
      </w:r>
      <w:r w:rsidRPr="00314D1E">
        <w:rPr>
          <w:sz w:val="24"/>
          <w:szCs w:val="24"/>
        </w:rPr>
        <w:t>#101</w:t>
      </w:r>
      <w:r>
        <w:rPr>
          <w:sz w:val="24"/>
          <w:szCs w:val="24"/>
        </w:rPr>
        <w:t>:</w:t>
      </w:r>
      <w:r w:rsidRPr="00314D1E">
        <w:rPr>
          <w:sz w:val="24"/>
          <w:szCs w:val="24"/>
        </w:rPr>
        <w:t xml:space="preserve"> </w:t>
      </w:r>
      <w:r>
        <w:rPr>
          <w:sz w:val="24"/>
          <w:szCs w:val="24"/>
        </w:rPr>
        <w:t>“</w:t>
      </w:r>
      <w:r w:rsidR="009030BC" w:rsidRPr="009030BC">
        <w:rPr>
          <w:sz w:val="24"/>
          <w:szCs w:val="24"/>
        </w:rPr>
        <w:t>Moderato</w:t>
      </w:r>
      <w:r w:rsidR="009030BC">
        <w:rPr>
          <w:sz w:val="24"/>
          <w:szCs w:val="24"/>
        </w:rPr>
        <w:t>r’</w:t>
      </w:r>
      <w:r w:rsidR="009030BC" w:rsidRPr="009030BC">
        <w:rPr>
          <w:sz w:val="24"/>
          <w:szCs w:val="24"/>
        </w:rPr>
        <w:t>s summary for REL-19 RAN2 topic Enhancements for XR</w:t>
      </w:r>
      <w:r>
        <w:rPr>
          <w:sz w:val="24"/>
          <w:szCs w:val="24"/>
        </w:rPr>
        <w:t xml:space="preserve">”, </w:t>
      </w:r>
      <w:r w:rsidRPr="00314D1E">
        <w:rPr>
          <w:sz w:val="24"/>
          <w:szCs w:val="24"/>
        </w:rPr>
        <w:t>September 11-15, 2023, Bangalore, India</w:t>
      </w:r>
      <w:bookmarkEnd w:id="1"/>
    </w:p>
    <w:p w14:paraId="7CC84F16" w14:textId="77777777" w:rsidR="007912B5" w:rsidRDefault="007912B5" w:rsidP="007912B5"/>
    <w:p w14:paraId="1464FE56" w14:textId="77777777" w:rsidR="00716258" w:rsidRDefault="00716258" w:rsidP="007912B5"/>
    <w:p w14:paraId="58A8410D" w14:textId="77777777" w:rsidR="00716258" w:rsidRDefault="00716258" w:rsidP="007912B5"/>
    <w:p w14:paraId="78215112" w14:textId="77777777" w:rsidR="00716258" w:rsidRDefault="00716258" w:rsidP="007912B5"/>
    <w:p w14:paraId="1CB79F5C" w14:textId="77777777" w:rsidR="00716258" w:rsidRDefault="00716258" w:rsidP="007912B5"/>
    <w:p w14:paraId="1261A2BA" w14:textId="77777777" w:rsidR="0033662C" w:rsidRPr="00C210DA" w:rsidRDefault="0033662C" w:rsidP="00F75047">
      <w:pPr>
        <w:ind w:left="1080" w:hanging="1080"/>
        <w:rPr>
          <w:b/>
        </w:rPr>
      </w:pPr>
    </w:p>
    <w:sectPr w:rsidR="0033662C" w:rsidRPr="00C210DA">
      <w:headerReference w:type="even" r:id="rId9"/>
      <w:headerReference w:type="default" r:id="rId10"/>
      <w:footerReference w:type="default" r:id="rId11"/>
      <w:headerReference w:type="first" r:id="rId12"/>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A827A" w14:textId="77777777" w:rsidR="00E64F71" w:rsidRDefault="00E64F71">
      <w:pPr>
        <w:spacing w:after="0"/>
      </w:pPr>
      <w:r>
        <w:separator/>
      </w:r>
    </w:p>
  </w:endnote>
  <w:endnote w:type="continuationSeparator" w:id="0">
    <w:p w14:paraId="005BEEA8" w14:textId="77777777" w:rsidR="00E64F71" w:rsidRDefault="00E64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AC03" w14:textId="77777777" w:rsidR="00E64F71" w:rsidRDefault="00E64F71">
      <w:pPr>
        <w:spacing w:after="0"/>
      </w:pPr>
      <w:r>
        <w:separator/>
      </w:r>
    </w:p>
  </w:footnote>
  <w:footnote w:type="continuationSeparator" w:id="0">
    <w:p w14:paraId="79F64A94" w14:textId="77777777" w:rsidR="00E64F71" w:rsidRDefault="00E64F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7F20CC6"/>
    <w:multiLevelType w:val="hybridMultilevel"/>
    <w:tmpl w:val="50B6C7CC"/>
    <w:lvl w:ilvl="0" w:tplc="93F0CFE0">
      <w:start w:val="1"/>
      <w:numFmt w:val="bullet"/>
      <w:lvlText w:val="•"/>
      <w:lvlJc w:val="left"/>
      <w:pPr>
        <w:tabs>
          <w:tab w:val="num" w:pos="720"/>
        </w:tabs>
        <w:ind w:left="720" w:hanging="360"/>
      </w:pPr>
      <w:rPr>
        <w:rFonts w:ascii="Arial" w:hAnsi="Arial" w:hint="default"/>
      </w:rPr>
    </w:lvl>
    <w:lvl w:ilvl="1" w:tplc="546E69B0">
      <w:start w:val="1"/>
      <w:numFmt w:val="bullet"/>
      <w:lvlText w:val="•"/>
      <w:lvlJc w:val="left"/>
      <w:pPr>
        <w:tabs>
          <w:tab w:val="num" w:pos="1440"/>
        </w:tabs>
        <w:ind w:left="1440" w:hanging="360"/>
      </w:pPr>
      <w:rPr>
        <w:rFonts w:ascii="Arial" w:hAnsi="Arial" w:hint="default"/>
      </w:rPr>
    </w:lvl>
    <w:lvl w:ilvl="2" w:tplc="185CC1FE">
      <w:numFmt w:val="bullet"/>
      <w:lvlText w:val="•"/>
      <w:lvlJc w:val="left"/>
      <w:pPr>
        <w:tabs>
          <w:tab w:val="num" w:pos="2160"/>
        </w:tabs>
        <w:ind w:left="2160" w:hanging="360"/>
      </w:pPr>
      <w:rPr>
        <w:rFonts w:ascii="Arial" w:hAnsi="Arial" w:hint="default"/>
      </w:rPr>
    </w:lvl>
    <w:lvl w:ilvl="3" w:tplc="AF3039BA" w:tentative="1">
      <w:start w:val="1"/>
      <w:numFmt w:val="bullet"/>
      <w:lvlText w:val="•"/>
      <w:lvlJc w:val="left"/>
      <w:pPr>
        <w:tabs>
          <w:tab w:val="num" w:pos="2880"/>
        </w:tabs>
        <w:ind w:left="2880" w:hanging="360"/>
      </w:pPr>
      <w:rPr>
        <w:rFonts w:ascii="Arial" w:hAnsi="Arial" w:hint="default"/>
      </w:rPr>
    </w:lvl>
    <w:lvl w:ilvl="4" w:tplc="F1A02796" w:tentative="1">
      <w:start w:val="1"/>
      <w:numFmt w:val="bullet"/>
      <w:lvlText w:val="•"/>
      <w:lvlJc w:val="left"/>
      <w:pPr>
        <w:tabs>
          <w:tab w:val="num" w:pos="3600"/>
        </w:tabs>
        <w:ind w:left="3600" w:hanging="360"/>
      </w:pPr>
      <w:rPr>
        <w:rFonts w:ascii="Arial" w:hAnsi="Arial" w:hint="default"/>
      </w:rPr>
    </w:lvl>
    <w:lvl w:ilvl="5" w:tplc="04741EF0" w:tentative="1">
      <w:start w:val="1"/>
      <w:numFmt w:val="bullet"/>
      <w:lvlText w:val="•"/>
      <w:lvlJc w:val="left"/>
      <w:pPr>
        <w:tabs>
          <w:tab w:val="num" w:pos="4320"/>
        </w:tabs>
        <w:ind w:left="4320" w:hanging="360"/>
      </w:pPr>
      <w:rPr>
        <w:rFonts w:ascii="Arial" w:hAnsi="Arial" w:hint="default"/>
      </w:rPr>
    </w:lvl>
    <w:lvl w:ilvl="6" w:tplc="5EFC6AB0" w:tentative="1">
      <w:start w:val="1"/>
      <w:numFmt w:val="bullet"/>
      <w:lvlText w:val="•"/>
      <w:lvlJc w:val="left"/>
      <w:pPr>
        <w:tabs>
          <w:tab w:val="num" w:pos="5040"/>
        </w:tabs>
        <w:ind w:left="5040" w:hanging="360"/>
      </w:pPr>
      <w:rPr>
        <w:rFonts w:ascii="Arial" w:hAnsi="Arial" w:hint="default"/>
      </w:rPr>
    </w:lvl>
    <w:lvl w:ilvl="7" w:tplc="7F4CFE4C" w:tentative="1">
      <w:start w:val="1"/>
      <w:numFmt w:val="bullet"/>
      <w:lvlText w:val="•"/>
      <w:lvlJc w:val="left"/>
      <w:pPr>
        <w:tabs>
          <w:tab w:val="num" w:pos="5760"/>
        </w:tabs>
        <w:ind w:left="5760" w:hanging="360"/>
      </w:pPr>
      <w:rPr>
        <w:rFonts w:ascii="Arial" w:hAnsi="Arial" w:hint="default"/>
      </w:rPr>
    </w:lvl>
    <w:lvl w:ilvl="8" w:tplc="2EE8DE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 w15:restartNumberingAfterBreak="0">
    <w:nsid w:val="12046635"/>
    <w:multiLevelType w:val="hybridMultilevel"/>
    <w:tmpl w:val="ACD4D850"/>
    <w:lvl w:ilvl="0" w:tplc="0FB2720A">
      <w:start w:val="1"/>
      <w:numFmt w:val="bullet"/>
      <w:lvlText w:val=""/>
      <w:lvlJc w:val="left"/>
      <w:pPr>
        <w:tabs>
          <w:tab w:val="num" w:pos="720"/>
        </w:tabs>
        <w:ind w:left="720" w:hanging="360"/>
      </w:pPr>
      <w:rPr>
        <w:rFonts w:ascii="Symbol" w:hAnsi="Symbol" w:hint="default"/>
      </w:rPr>
    </w:lvl>
    <w:lvl w:ilvl="1" w:tplc="759A1BEA">
      <w:numFmt w:val="bullet"/>
      <w:lvlText w:val="•"/>
      <w:lvlJc w:val="left"/>
      <w:pPr>
        <w:tabs>
          <w:tab w:val="num" w:pos="1440"/>
        </w:tabs>
        <w:ind w:left="1440" w:hanging="360"/>
      </w:pPr>
      <w:rPr>
        <w:rFonts w:ascii="Arial" w:hAnsi="Arial" w:hint="default"/>
      </w:rPr>
    </w:lvl>
    <w:lvl w:ilvl="2" w:tplc="4FF615C8">
      <w:numFmt w:val="bullet"/>
      <w:lvlText w:val="•"/>
      <w:lvlJc w:val="left"/>
      <w:pPr>
        <w:tabs>
          <w:tab w:val="num" w:pos="2160"/>
        </w:tabs>
        <w:ind w:left="2160" w:hanging="360"/>
      </w:pPr>
      <w:rPr>
        <w:rFonts w:ascii="Arial" w:hAnsi="Arial" w:hint="default"/>
      </w:rPr>
    </w:lvl>
    <w:lvl w:ilvl="3" w:tplc="19460DEE" w:tentative="1">
      <w:start w:val="1"/>
      <w:numFmt w:val="bullet"/>
      <w:lvlText w:val=""/>
      <w:lvlJc w:val="left"/>
      <w:pPr>
        <w:tabs>
          <w:tab w:val="num" w:pos="2880"/>
        </w:tabs>
        <w:ind w:left="2880" w:hanging="360"/>
      </w:pPr>
      <w:rPr>
        <w:rFonts w:ascii="Symbol" w:hAnsi="Symbol" w:hint="default"/>
      </w:rPr>
    </w:lvl>
    <w:lvl w:ilvl="4" w:tplc="B1661D7E" w:tentative="1">
      <w:start w:val="1"/>
      <w:numFmt w:val="bullet"/>
      <w:lvlText w:val=""/>
      <w:lvlJc w:val="left"/>
      <w:pPr>
        <w:tabs>
          <w:tab w:val="num" w:pos="3600"/>
        </w:tabs>
        <w:ind w:left="3600" w:hanging="360"/>
      </w:pPr>
      <w:rPr>
        <w:rFonts w:ascii="Symbol" w:hAnsi="Symbol" w:hint="default"/>
      </w:rPr>
    </w:lvl>
    <w:lvl w:ilvl="5" w:tplc="BF48CA2C" w:tentative="1">
      <w:start w:val="1"/>
      <w:numFmt w:val="bullet"/>
      <w:lvlText w:val=""/>
      <w:lvlJc w:val="left"/>
      <w:pPr>
        <w:tabs>
          <w:tab w:val="num" w:pos="4320"/>
        </w:tabs>
        <w:ind w:left="4320" w:hanging="360"/>
      </w:pPr>
      <w:rPr>
        <w:rFonts w:ascii="Symbol" w:hAnsi="Symbol" w:hint="default"/>
      </w:rPr>
    </w:lvl>
    <w:lvl w:ilvl="6" w:tplc="84645A98" w:tentative="1">
      <w:start w:val="1"/>
      <w:numFmt w:val="bullet"/>
      <w:lvlText w:val=""/>
      <w:lvlJc w:val="left"/>
      <w:pPr>
        <w:tabs>
          <w:tab w:val="num" w:pos="5040"/>
        </w:tabs>
        <w:ind w:left="5040" w:hanging="360"/>
      </w:pPr>
      <w:rPr>
        <w:rFonts w:ascii="Symbol" w:hAnsi="Symbol" w:hint="default"/>
      </w:rPr>
    </w:lvl>
    <w:lvl w:ilvl="7" w:tplc="16CC17DC" w:tentative="1">
      <w:start w:val="1"/>
      <w:numFmt w:val="bullet"/>
      <w:lvlText w:val=""/>
      <w:lvlJc w:val="left"/>
      <w:pPr>
        <w:tabs>
          <w:tab w:val="num" w:pos="5760"/>
        </w:tabs>
        <w:ind w:left="5760" w:hanging="360"/>
      </w:pPr>
      <w:rPr>
        <w:rFonts w:ascii="Symbol" w:hAnsi="Symbol" w:hint="default"/>
      </w:rPr>
    </w:lvl>
    <w:lvl w:ilvl="8" w:tplc="C9B2706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F559F"/>
    <w:multiLevelType w:val="hybridMultilevel"/>
    <w:tmpl w:val="E6EEC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E9727A"/>
    <w:multiLevelType w:val="hybridMultilevel"/>
    <w:tmpl w:val="27B6D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26"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27"/>
  </w:num>
  <w:num w:numId="2" w16cid:durableId="498429465">
    <w:abstractNumId w:val="22"/>
  </w:num>
  <w:num w:numId="3" w16cid:durableId="927738022">
    <w:abstractNumId w:val="30"/>
  </w:num>
  <w:num w:numId="4" w16cid:durableId="671421613">
    <w:abstractNumId w:val="24"/>
  </w:num>
  <w:num w:numId="5" w16cid:durableId="1318925413">
    <w:abstractNumId w:val="12"/>
  </w:num>
  <w:num w:numId="6" w16cid:durableId="558713174">
    <w:abstractNumId w:val="28"/>
  </w:num>
  <w:num w:numId="7" w16cid:durableId="971256338">
    <w:abstractNumId w:val="2"/>
  </w:num>
  <w:num w:numId="8" w16cid:durableId="2104177301">
    <w:abstractNumId w:val="25"/>
  </w:num>
  <w:num w:numId="9" w16cid:durableId="503280684">
    <w:abstractNumId w:val="0"/>
  </w:num>
  <w:num w:numId="10" w16cid:durableId="1011370365">
    <w:abstractNumId w:val="31"/>
  </w:num>
  <w:num w:numId="11" w16cid:durableId="202061210">
    <w:abstractNumId w:val="6"/>
  </w:num>
  <w:num w:numId="12" w16cid:durableId="1703088930">
    <w:abstractNumId w:val="8"/>
  </w:num>
  <w:num w:numId="13" w16cid:durableId="951135128">
    <w:abstractNumId w:val="18"/>
  </w:num>
  <w:num w:numId="14" w16cid:durableId="957644210">
    <w:abstractNumId w:val="21"/>
  </w:num>
  <w:num w:numId="15" w16cid:durableId="1856916045">
    <w:abstractNumId w:val="13"/>
  </w:num>
  <w:num w:numId="16" w16cid:durableId="290746202">
    <w:abstractNumId w:val="4"/>
  </w:num>
  <w:num w:numId="17" w16cid:durableId="660692249">
    <w:abstractNumId w:val="16"/>
  </w:num>
  <w:num w:numId="18" w16cid:durableId="203449183">
    <w:abstractNumId w:val="11"/>
  </w:num>
  <w:num w:numId="19" w16cid:durableId="799611372">
    <w:abstractNumId w:val="9"/>
  </w:num>
  <w:num w:numId="20" w16cid:durableId="2140802021">
    <w:abstractNumId w:val="3"/>
  </w:num>
  <w:num w:numId="21" w16cid:durableId="1350259011">
    <w:abstractNumId w:val="1"/>
  </w:num>
  <w:num w:numId="22" w16cid:durableId="147331357">
    <w:abstractNumId w:val="10"/>
  </w:num>
  <w:num w:numId="23" w16cid:durableId="1776708685">
    <w:abstractNumId w:val="14"/>
  </w:num>
  <w:num w:numId="24" w16cid:durableId="263734945">
    <w:abstractNumId w:val="17"/>
  </w:num>
  <w:num w:numId="25" w16cid:durableId="1694764705">
    <w:abstractNumId w:val="15"/>
  </w:num>
  <w:num w:numId="26" w16cid:durableId="1746955070">
    <w:abstractNumId w:val="26"/>
  </w:num>
  <w:num w:numId="27" w16cid:durableId="1834224785">
    <w:abstractNumId w:val="19"/>
  </w:num>
  <w:num w:numId="28" w16cid:durableId="1753163533">
    <w:abstractNumId w:val="20"/>
  </w:num>
  <w:num w:numId="29" w16cid:durableId="1072197925">
    <w:abstractNumId w:val="7"/>
  </w:num>
  <w:num w:numId="30" w16cid:durableId="175967058">
    <w:abstractNumId w:val="29"/>
  </w:num>
  <w:num w:numId="31" w16cid:durableId="190924030">
    <w:abstractNumId w:val="5"/>
  </w:num>
  <w:num w:numId="32" w16cid:durableId="20795980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026E"/>
    <w:rsid w:val="00004765"/>
    <w:rsid w:val="00004D5F"/>
    <w:rsid w:val="00010B70"/>
    <w:rsid w:val="00011068"/>
    <w:rsid w:val="00013277"/>
    <w:rsid w:val="0001526B"/>
    <w:rsid w:val="000241D7"/>
    <w:rsid w:val="00024BB8"/>
    <w:rsid w:val="00034161"/>
    <w:rsid w:val="00040091"/>
    <w:rsid w:val="00047CF0"/>
    <w:rsid w:val="00050D6C"/>
    <w:rsid w:val="000554B8"/>
    <w:rsid w:val="00055D2E"/>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1FEE"/>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118EA"/>
    <w:rsid w:val="00111B19"/>
    <w:rsid w:val="00114A5A"/>
    <w:rsid w:val="00116EF5"/>
    <w:rsid w:val="001178C8"/>
    <w:rsid w:val="00121492"/>
    <w:rsid w:val="0012627C"/>
    <w:rsid w:val="00127939"/>
    <w:rsid w:val="00127F3D"/>
    <w:rsid w:val="0013352B"/>
    <w:rsid w:val="00133CBD"/>
    <w:rsid w:val="001374DC"/>
    <w:rsid w:val="00141B68"/>
    <w:rsid w:val="00150E87"/>
    <w:rsid w:val="0015349F"/>
    <w:rsid w:val="00154CDE"/>
    <w:rsid w:val="001565D3"/>
    <w:rsid w:val="00157514"/>
    <w:rsid w:val="00164CCC"/>
    <w:rsid w:val="00167841"/>
    <w:rsid w:val="00172AEA"/>
    <w:rsid w:val="00174AEC"/>
    <w:rsid w:val="001763E2"/>
    <w:rsid w:val="00181A09"/>
    <w:rsid w:val="00182054"/>
    <w:rsid w:val="00182264"/>
    <w:rsid w:val="0018589E"/>
    <w:rsid w:val="00185A9E"/>
    <w:rsid w:val="00187D78"/>
    <w:rsid w:val="0019017C"/>
    <w:rsid w:val="00191014"/>
    <w:rsid w:val="00192D5B"/>
    <w:rsid w:val="00194C4B"/>
    <w:rsid w:val="00195057"/>
    <w:rsid w:val="00195D87"/>
    <w:rsid w:val="001967B1"/>
    <w:rsid w:val="001A25D3"/>
    <w:rsid w:val="001A3AE3"/>
    <w:rsid w:val="001A4D59"/>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1F66BC"/>
    <w:rsid w:val="00200CA2"/>
    <w:rsid w:val="00202985"/>
    <w:rsid w:val="002029E4"/>
    <w:rsid w:val="002109AD"/>
    <w:rsid w:val="00214FB1"/>
    <w:rsid w:val="00216178"/>
    <w:rsid w:val="00220FD3"/>
    <w:rsid w:val="00221365"/>
    <w:rsid w:val="002243E3"/>
    <w:rsid w:val="00224F5C"/>
    <w:rsid w:val="00231856"/>
    <w:rsid w:val="00234157"/>
    <w:rsid w:val="00234F58"/>
    <w:rsid w:val="00235682"/>
    <w:rsid w:val="00235FEE"/>
    <w:rsid w:val="002362E7"/>
    <w:rsid w:val="00236BD9"/>
    <w:rsid w:val="00243322"/>
    <w:rsid w:val="002503DC"/>
    <w:rsid w:val="002606C7"/>
    <w:rsid w:val="00261C6E"/>
    <w:rsid w:val="00263FAB"/>
    <w:rsid w:val="002675DF"/>
    <w:rsid w:val="002676C6"/>
    <w:rsid w:val="00271BBA"/>
    <w:rsid w:val="0027237C"/>
    <w:rsid w:val="002724C8"/>
    <w:rsid w:val="002731FE"/>
    <w:rsid w:val="00276317"/>
    <w:rsid w:val="002765BB"/>
    <w:rsid w:val="0027744E"/>
    <w:rsid w:val="00277F33"/>
    <w:rsid w:val="00280AFB"/>
    <w:rsid w:val="0028295B"/>
    <w:rsid w:val="00283088"/>
    <w:rsid w:val="00284E12"/>
    <w:rsid w:val="00290D96"/>
    <w:rsid w:val="002923AD"/>
    <w:rsid w:val="002938BB"/>
    <w:rsid w:val="00297844"/>
    <w:rsid w:val="002A0F34"/>
    <w:rsid w:val="002A2145"/>
    <w:rsid w:val="002A2E36"/>
    <w:rsid w:val="002B1686"/>
    <w:rsid w:val="002B2AE5"/>
    <w:rsid w:val="002B2C26"/>
    <w:rsid w:val="002B3B99"/>
    <w:rsid w:val="002B4412"/>
    <w:rsid w:val="002B61CA"/>
    <w:rsid w:val="002B6903"/>
    <w:rsid w:val="002C16F8"/>
    <w:rsid w:val="002C1710"/>
    <w:rsid w:val="002C3CA4"/>
    <w:rsid w:val="002C76EB"/>
    <w:rsid w:val="002D0CC5"/>
    <w:rsid w:val="002D114A"/>
    <w:rsid w:val="002D12D4"/>
    <w:rsid w:val="002D2A45"/>
    <w:rsid w:val="002D4039"/>
    <w:rsid w:val="002D499F"/>
    <w:rsid w:val="002E13B6"/>
    <w:rsid w:val="002E1896"/>
    <w:rsid w:val="002E3210"/>
    <w:rsid w:val="002E666A"/>
    <w:rsid w:val="002E71C2"/>
    <w:rsid w:val="002F0DE7"/>
    <w:rsid w:val="002F0FFF"/>
    <w:rsid w:val="002F395F"/>
    <w:rsid w:val="002F77D9"/>
    <w:rsid w:val="0030203A"/>
    <w:rsid w:val="003130B1"/>
    <w:rsid w:val="00314D1E"/>
    <w:rsid w:val="00317721"/>
    <w:rsid w:val="00324B83"/>
    <w:rsid w:val="003255CB"/>
    <w:rsid w:val="00332736"/>
    <w:rsid w:val="0033662C"/>
    <w:rsid w:val="00340976"/>
    <w:rsid w:val="0034186D"/>
    <w:rsid w:val="00342FB4"/>
    <w:rsid w:val="00344D08"/>
    <w:rsid w:val="003452EB"/>
    <w:rsid w:val="00350357"/>
    <w:rsid w:val="0035056F"/>
    <w:rsid w:val="00355CA2"/>
    <w:rsid w:val="003604BD"/>
    <w:rsid w:val="00360AB7"/>
    <w:rsid w:val="00366332"/>
    <w:rsid w:val="00367B26"/>
    <w:rsid w:val="003729C9"/>
    <w:rsid w:val="00372E4D"/>
    <w:rsid w:val="00374D8C"/>
    <w:rsid w:val="00376EE7"/>
    <w:rsid w:val="00380DDB"/>
    <w:rsid w:val="00384017"/>
    <w:rsid w:val="00385802"/>
    <w:rsid w:val="0038582F"/>
    <w:rsid w:val="003910C7"/>
    <w:rsid w:val="003923C1"/>
    <w:rsid w:val="003939DA"/>
    <w:rsid w:val="003944D1"/>
    <w:rsid w:val="00394FE0"/>
    <w:rsid w:val="00395986"/>
    <w:rsid w:val="0039770B"/>
    <w:rsid w:val="003A28E9"/>
    <w:rsid w:val="003A5589"/>
    <w:rsid w:val="003A5B81"/>
    <w:rsid w:val="003A62B6"/>
    <w:rsid w:val="003A7CB3"/>
    <w:rsid w:val="003B2314"/>
    <w:rsid w:val="003C74E3"/>
    <w:rsid w:val="003D05A5"/>
    <w:rsid w:val="003D1172"/>
    <w:rsid w:val="003D34BC"/>
    <w:rsid w:val="003D3627"/>
    <w:rsid w:val="003D3E55"/>
    <w:rsid w:val="003D5AB0"/>
    <w:rsid w:val="003D615E"/>
    <w:rsid w:val="003D7A99"/>
    <w:rsid w:val="003E30DF"/>
    <w:rsid w:val="003E7397"/>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0DC"/>
    <w:rsid w:val="004A75A2"/>
    <w:rsid w:val="004B0A05"/>
    <w:rsid w:val="004B0A14"/>
    <w:rsid w:val="004B6687"/>
    <w:rsid w:val="004C0EC4"/>
    <w:rsid w:val="004C38DA"/>
    <w:rsid w:val="004D06F0"/>
    <w:rsid w:val="004D1D78"/>
    <w:rsid w:val="004D412A"/>
    <w:rsid w:val="004D5F34"/>
    <w:rsid w:val="004D6668"/>
    <w:rsid w:val="004D7038"/>
    <w:rsid w:val="004D787C"/>
    <w:rsid w:val="004E0E36"/>
    <w:rsid w:val="004E11CC"/>
    <w:rsid w:val="004E19D1"/>
    <w:rsid w:val="004E2F5C"/>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A1E"/>
    <w:rsid w:val="0054354E"/>
    <w:rsid w:val="00544DA9"/>
    <w:rsid w:val="00546E23"/>
    <w:rsid w:val="00550719"/>
    <w:rsid w:val="00553016"/>
    <w:rsid w:val="00553F54"/>
    <w:rsid w:val="00555753"/>
    <w:rsid w:val="00556608"/>
    <w:rsid w:val="005579E6"/>
    <w:rsid w:val="005608BC"/>
    <w:rsid w:val="00562F99"/>
    <w:rsid w:val="005638D2"/>
    <w:rsid w:val="00567E0C"/>
    <w:rsid w:val="00571EDE"/>
    <w:rsid w:val="00572E3E"/>
    <w:rsid w:val="00574551"/>
    <w:rsid w:val="00576F3E"/>
    <w:rsid w:val="005778B4"/>
    <w:rsid w:val="00583C11"/>
    <w:rsid w:val="005863AE"/>
    <w:rsid w:val="0059021B"/>
    <w:rsid w:val="005924D8"/>
    <w:rsid w:val="0059497A"/>
    <w:rsid w:val="005961A6"/>
    <w:rsid w:val="00597D46"/>
    <w:rsid w:val="00597EEA"/>
    <w:rsid w:val="005A1F28"/>
    <w:rsid w:val="005A500C"/>
    <w:rsid w:val="005A50D2"/>
    <w:rsid w:val="005B034F"/>
    <w:rsid w:val="005B5CDA"/>
    <w:rsid w:val="005C1669"/>
    <w:rsid w:val="005C31BB"/>
    <w:rsid w:val="005C4B87"/>
    <w:rsid w:val="005D113A"/>
    <w:rsid w:val="005D2BE0"/>
    <w:rsid w:val="005E006B"/>
    <w:rsid w:val="005E1912"/>
    <w:rsid w:val="005E6DB2"/>
    <w:rsid w:val="005E7389"/>
    <w:rsid w:val="005E784E"/>
    <w:rsid w:val="005F1C88"/>
    <w:rsid w:val="005F427F"/>
    <w:rsid w:val="005F470F"/>
    <w:rsid w:val="00601CF9"/>
    <w:rsid w:val="00603E3E"/>
    <w:rsid w:val="0060648C"/>
    <w:rsid w:val="00610211"/>
    <w:rsid w:val="0061619C"/>
    <w:rsid w:val="0062180A"/>
    <w:rsid w:val="00624458"/>
    <w:rsid w:val="00627B4F"/>
    <w:rsid w:val="006305F2"/>
    <w:rsid w:val="00631FE0"/>
    <w:rsid w:val="00632F61"/>
    <w:rsid w:val="00636B8B"/>
    <w:rsid w:val="00637DB1"/>
    <w:rsid w:val="00644CFE"/>
    <w:rsid w:val="0064587F"/>
    <w:rsid w:val="0064635D"/>
    <w:rsid w:val="006474D8"/>
    <w:rsid w:val="006513F6"/>
    <w:rsid w:val="00651A90"/>
    <w:rsid w:val="00653ECD"/>
    <w:rsid w:val="00653F7A"/>
    <w:rsid w:val="00654C0C"/>
    <w:rsid w:val="00656CC0"/>
    <w:rsid w:val="00657846"/>
    <w:rsid w:val="00657A6D"/>
    <w:rsid w:val="00660F5E"/>
    <w:rsid w:val="00665F4C"/>
    <w:rsid w:val="0066623A"/>
    <w:rsid w:val="006677BD"/>
    <w:rsid w:val="006724AD"/>
    <w:rsid w:val="006728C4"/>
    <w:rsid w:val="00674752"/>
    <w:rsid w:val="00674972"/>
    <w:rsid w:val="00674C3F"/>
    <w:rsid w:val="00681C7C"/>
    <w:rsid w:val="00686CEB"/>
    <w:rsid w:val="00686E3D"/>
    <w:rsid w:val="00686FA9"/>
    <w:rsid w:val="006912B1"/>
    <w:rsid w:val="0069427F"/>
    <w:rsid w:val="006970F8"/>
    <w:rsid w:val="006A355C"/>
    <w:rsid w:val="006B2321"/>
    <w:rsid w:val="006B31B7"/>
    <w:rsid w:val="006B4831"/>
    <w:rsid w:val="006B76B3"/>
    <w:rsid w:val="006C0233"/>
    <w:rsid w:val="006C1002"/>
    <w:rsid w:val="006C17DB"/>
    <w:rsid w:val="006C259D"/>
    <w:rsid w:val="006C2B7D"/>
    <w:rsid w:val="006C3DE4"/>
    <w:rsid w:val="006C57B2"/>
    <w:rsid w:val="006C67ED"/>
    <w:rsid w:val="006C6E6E"/>
    <w:rsid w:val="006D19E4"/>
    <w:rsid w:val="006D40AA"/>
    <w:rsid w:val="006D5FB4"/>
    <w:rsid w:val="006D7029"/>
    <w:rsid w:val="006E138E"/>
    <w:rsid w:val="006E18D3"/>
    <w:rsid w:val="006E27DA"/>
    <w:rsid w:val="006E5EEB"/>
    <w:rsid w:val="006E7D58"/>
    <w:rsid w:val="006F0225"/>
    <w:rsid w:val="006F126F"/>
    <w:rsid w:val="006F145A"/>
    <w:rsid w:val="006F1579"/>
    <w:rsid w:val="006F1ABC"/>
    <w:rsid w:val="006F1B40"/>
    <w:rsid w:val="006F5033"/>
    <w:rsid w:val="006F540A"/>
    <w:rsid w:val="006F75A2"/>
    <w:rsid w:val="006F7CC5"/>
    <w:rsid w:val="006F7F65"/>
    <w:rsid w:val="007019AD"/>
    <w:rsid w:val="00701FDC"/>
    <w:rsid w:val="00706E55"/>
    <w:rsid w:val="0070776B"/>
    <w:rsid w:val="00707B58"/>
    <w:rsid w:val="00713444"/>
    <w:rsid w:val="00716258"/>
    <w:rsid w:val="00717B5B"/>
    <w:rsid w:val="00721A76"/>
    <w:rsid w:val="00721AD2"/>
    <w:rsid w:val="0072223A"/>
    <w:rsid w:val="0072257C"/>
    <w:rsid w:val="007232B9"/>
    <w:rsid w:val="007350D5"/>
    <w:rsid w:val="00737BF5"/>
    <w:rsid w:val="00741238"/>
    <w:rsid w:val="00742C4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34A8"/>
    <w:rsid w:val="007A4D3F"/>
    <w:rsid w:val="007A5540"/>
    <w:rsid w:val="007B01B1"/>
    <w:rsid w:val="007B43A6"/>
    <w:rsid w:val="007B6514"/>
    <w:rsid w:val="007B76B9"/>
    <w:rsid w:val="007B7834"/>
    <w:rsid w:val="007C2EAE"/>
    <w:rsid w:val="007D0AE6"/>
    <w:rsid w:val="007D1CFA"/>
    <w:rsid w:val="007E0FF6"/>
    <w:rsid w:val="007E2105"/>
    <w:rsid w:val="007E54AB"/>
    <w:rsid w:val="007E73A9"/>
    <w:rsid w:val="007E73DB"/>
    <w:rsid w:val="007F0ACE"/>
    <w:rsid w:val="007F0EB6"/>
    <w:rsid w:val="007F2E38"/>
    <w:rsid w:val="007F38FC"/>
    <w:rsid w:val="007F641D"/>
    <w:rsid w:val="00800098"/>
    <w:rsid w:val="00805FD6"/>
    <w:rsid w:val="008112CE"/>
    <w:rsid w:val="00814525"/>
    <w:rsid w:val="008150E0"/>
    <w:rsid w:val="00816C4C"/>
    <w:rsid w:val="00817CD6"/>
    <w:rsid w:val="008216F2"/>
    <w:rsid w:val="008233CA"/>
    <w:rsid w:val="0083287D"/>
    <w:rsid w:val="00832991"/>
    <w:rsid w:val="008339BA"/>
    <w:rsid w:val="00833A61"/>
    <w:rsid w:val="008358C6"/>
    <w:rsid w:val="008417DC"/>
    <w:rsid w:val="00841ED1"/>
    <w:rsid w:val="008431E9"/>
    <w:rsid w:val="008438BE"/>
    <w:rsid w:val="008450F7"/>
    <w:rsid w:val="0084600D"/>
    <w:rsid w:val="0084799B"/>
    <w:rsid w:val="00853BCF"/>
    <w:rsid w:val="00860740"/>
    <w:rsid w:val="00860DB4"/>
    <w:rsid w:val="00861FC3"/>
    <w:rsid w:val="008633F6"/>
    <w:rsid w:val="00863AFA"/>
    <w:rsid w:val="0086681A"/>
    <w:rsid w:val="0087187E"/>
    <w:rsid w:val="00872E28"/>
    <w:rsid w:val="00877276"/>
    <w:rsid w:val="008803BF"/>
    <w:rsid w:val="00880588"/>
    <w:rsid w:val="008808A1"/>
    <w:rsid w:val="00884E0C"/>
    <w:rsid w:val="008874E4"/>
    <w:rsid w:val="008877C4"/>
    <w:rsid w:val="00891CA5"/>
    <w:rsid w:val="00897AEE"/>
    <w:rsid w:val="008A3EAA"/>
    <w:rsid w:val="008B02FE"/>
    <w:rsid w:val="008B1E8C"/>
    <w:rsid w:val="008B3191"/>
    <w:rsid w:val="008B5446"/>
    <w:rsid w:val="008B7400"/>
    <w:rsid w:val="008B79FF"/>
    <w:rsid w:val="008C3D54"/>
    <w:rsid w:val="008D0226"/>
    <w:rsid w:val="008D16D8"/>
    <w:rsid w:val="008D1FA4"/>
    <w:rsid w:val="008D43AB"/>
    <w:rsid w:val="008E20E0"/>
    <w:rsid w:val="008E21A3"/>
    <w:rsid w:val="008E323C"/>
    <w:rsid w:val="008E362B"/>
    <w:rsid w:val="008E3EEF"/>
    <w:rsid w:val="008E5C5D"/>
    <w:rsid w:val="008E7D68"/>
    <w:rsid w:val="008F3E15"/>
    <w:rsid w:val="008F76E4"/>
    <w:rsid w:val="00900359"/>
    <w:rsid w:val="00901B14"/>
    <w:rsid w:val="009030BC"/>
    <w:rsid w:val="00904F17"/>
    <w:rsid w:val="00906836"/>
    <w:rsid w:val="00907135"/>
    <w:rsid w:val="00910A79"/>
    <w:rsid w:val="0091112F"/>
    <w:rsid w:val="0091180C"/>
    <w:rsid w:val="0091576C"/>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615F0"/>
    <w:rsid w:val="00964ABE"/>
    <w:rsid w:val="00970B77"/>
    <w:rsid w:val="00976D04"/>
    <w:rsid w:val="00976E05"/>
    <w:rsid w:val="0098088E"/>
    <w:rsid w:val="00983C38"/>
    <w:rsid w:val="00984085"/>
    <w:rsid w:val="0098540C"/>
    <w:rsid w:val="00992AC8"/>
    <w:rsid w:val="009949EE"/>
    <w:rsid w:val="0099598D"/>
    <w:rsid w:val="009974D9"/>
    <w:rsid w:val="00997925"/>
    <w:rsid w:val="009A0872"/>
    <w:rsid w:val="009A2387"/>
    <w:rsid w:val="009A5D90"/>
    <w:rsid w:val="009A793B"/>
    <w:rsid w:val="009B53D7"/>
    <w:rsid w:val="009B5B7C"/>
    <w:rsid w:val="009B7520"/>
    <w:rsid w:val="009B7F66"/>
    <w:rsid w:val="009C0A52"/>
    <w:rsid w:val="009C0E28"/>
    <w:rsid w:val="009C1B53"/>
    <w:rsid w:val="009C1C41"/>
    <w:rsid w:val="009C601D"/>
    <w:rsid w:val="009D0D29"/>
    <w:rsid w:val="009D27AF"/>
    <w:rsid w:val="009D3247"/>
    <w:rsid w:val="009D518D"/>
    <w:rsid w:val="009D5CD4"/>
    <w:rsid w:val="009E2B90"/>
    <w:rsid w:val="009E2E2C"/>
    <w:rsid w:val="009E6DBC"/>
    <w:rsid w:val="009E6EF2"/>
    <w:rsid w:val="009F130B"/>
    <w:rsid w:val="009F262E"/>
    <w:rsid w:val="00A054D2"/>
    <w:rsid w:val="00A076F7"/>
    <w:rsid w:val="00A12131"/>
    <w:rsid w:val="00A14AEC"/>
    <w:rsid w:val="00A14C12"/>
    <w:rsid w:val="00A170F8"/>
    <w:rsid w:val="00A17901"/>
    <w:rsid w:val="00A17986"/>
    <w:rsid w:val="00A24997"/>
    <w:rsid w:val="00A27EC8"/>
    <w:rsid w:val="00A33DA6"/>
    <w:rsid w:val="00A35A63"/>
    <w:rsid w:val="00A35DCC"/>
    <w:rsid w:val="00A42492"/>
    <w:rsid w:val="00A43D3F"/>
    <w:rsid w:val="00A44B27"/>
    <w:rsid w:val="00A45ABF"/>
    <w:rsid w:val="00A56E1B"/>
    <w:rsid w:val="00A64351"/>
    <w:rsid w:val="00A6604C"/>
    <w:rsid w:val="00A66658"/>
    <w:rsid w:val="00A7180E"/>
    <w:rsid w:val="00A72B2F"/>
    <w:rsid w:val="00A74369"/>
    <w:rsid w:val="00A75C0A"/>
    <w:rsid w:val="00A76731"/>
    <w:rsid w:val="00A81906"/>
    <w:rsid w:val="00A82B7E"/>
    <w:rsid w:val="00A85A62"/>
    <w:rsid w:val="00A90DCA"/>
    <w:rsid w:val="00A93684"/>
    <w:rsid w:val="00A94703"/>
    <w:rsid w:val="00A95093"/>
    <w:rsid w:val="00A95691"/>
    <w:rsid w:val="00AA5410"/>
    <w:rsid w:val="00AB060F"/>
    <w:rsid w:val="00AB40AE"/>
    <w:rsid w:val="00AB6BD8"/>
    <w:rsid w:val="00AB75F5"/>
    <w:rsid w:val="00AC2079"/>
    <w:rsid w:val="00AC23EE"/>
    <w:rsid w:val="00AC6484"/>
    <w:rsid w:val="00AC6921"/>
    <w:rsid w:val="00AD39F1"/>
    <w:rsid w:val="00AD78C3"/>
    <w:rsid w:val="00AE394A"/>
    <w:rsid w:val="00AE6646"/>
    <w:rsid w:val="00AF06E7"/>
    <w:rsid w:val="00AF0DE1"/>
    <w:rsid w:val="00AF2E14"/>
    <w:rsid w:val="00AF4C90"/>
    <w:rsid w:val="00AF4CA6"/>
    <w:rsid w:val="00B01B6A"/>
    <w:rsid w:val="00B03932"/>
    <w:rsid w:val="00B03C20"/>
    <w:rsid w:val="00B03CE3"/>
    <w:rsid w:val="00B063A4"/>
    <w:rsid w:val="00B10AC9"/>
    <w:rsid w:val="00B1142C"/>
    <w:rsid w:val="00B1613B"/>
    <w:rsid w:val="00B23372"/>
    <w:rsid w:val="00B23A15"/>
    <w:rsid w:val="00B2679A"/>
    <w:rsid w:val="00B26FF2"/>
    <w:rsid w:val="00B30804"/>
    <w:rsid w:val="00B3299A"/>
    <w:rsid w:val="00B34C7F"/>
    <w:rsid w:val="00B37F9A"/>
    <w:rsid w:val="00B4493A"/>
    <w:rsid w:val="00B46C65"/>
    <w:rsid w:val="00B47496"/>
    <w:rsid w:val="00B478C6"/>
    <w:rsid w:val="00B54081"/>
    <w:rsid w:val="00B574B2"/>
    <w:rsid w:val="00B626D8"/>
    <w:rsid w:val="00B628BF"/>
    <w:rsid w:val="00B629FC"/>
    <w:rsid w:val="00B64DAA"/>
    <w:rsid w:val="00B67844"/>
    <w:rsid w:val="00B717A6"/>
    <w:rsid w:val="00B75F6E"/>
    <w:rsid w:val="00B762D9"/>
    <w:rsid w:val="00B817D4"/>
    <w:rsid w:val="00B866B9"/>
    <w:rsid w:val="00B87019"/>
    <w:rsid w:val="00B87FC7"/>
    <w:rsid w:val="00B9022B"/>
    <w:rsid w:val="00B90D2D"/>
    <w:rsid w:val="00B917EB"/>
    <w:rsid w:val="00B933B0"/>
    <w:rsid w:val="00B94661"/>
    <w:rsid w:val="00BA1D6E"/>
    <w:rsid w:val="00BA776B"/>
    <w:rsid w:val="00BA7B2B"/>
    <w:rsid w:val="00BB0955"/>
    <w:rsid w:val="00BB6806"/>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210DA"/>
    <w:rsid w:val="00C23080"/>
    <w:rsid w:val="00C237FA"/>
    <w:rsid w:val="00C25168"/>
    <w:rsid w:val="00C26D15"/>
    <w:rsid w:val="00C32F92"/>
    <w:rsid w:val="00C3445E"/>
    <w:rsid w:val="00C34D66"/>
    <w:rsid w:val="00C367EA"/>
    <w:rsid w:val="00C36CE3"/>
    <w:rsid w:val="00C43E8B"/>
    <w:rsid w:val="00C456A2"/>
    <w:rsid w:val="00C462B9"/>
    <w:rsid w:val="00C47D61"/>
    <w:rsid w:val="00C5282F"/>
    <w:rsid w:val="00C54153"/>
    <w:rsid w:val="00C548A3"/>
    <w:rsid w:val="00C550CA"/>
    <w:rsid w:val="00C57350"/>
    <w:rsid w:val="00C57AF6"/>
    <w:rsid w:val="00C6590D"/>
    <w:rsid w:val="00C72719"/>
    <w:rsid w:val="00C73F3B"/>
    <w:rsid w:val="00C7641B"/>
    <w:rsid w:val="00C806D7"/>
    <w:rsid w:val="00C815D7"/>
    <w:rsid w:val="00C8596E"/>
    <w:rsid w:val="00C86FAF"/>
    <w:rsid w:val="00C9032F"/>
    <w:rsid w:val="00C91B1A"/>
    <w:rsid w:val="00C93268"/>
    <w:rsid w:val="00C9537F"/>
    <w:rsid w:val="00C96901"/>
    <w:rsid w:val="00CA039E"/>
    <w:rsid w:val="00CA3A7B"/>
    <w:rsid w:val="00CA63F3"/>
    <w:rsid w:val="00CA79CB"/>
    <w:rsid w:val="00CB0AC2"/>
    <w:rsid w:val="00CB25E5"/>
    <w:rsid w:val="00CB493F"/>
    <w:rsid w:val="00CC16CD"/>
    <w:rsid w:val="00CC4410"/>
    <w:rsid w:val="00CD1381"/>
    <w:rsid w:val="00CD233B"/>
    <w:rsid w:val="00CD2683"/>
    <w:rsid w:val="00CD5493"/>
    <w:rsid w:val="00CD6EBF"/>
    <w:rsid w:val="00CE1AB0"/>
    <w:rsid w:val="00CE40E1"/>
    <w:rsid w:val="00CE6337"/>
    <w:rsid w:val="00CE7329"/>
    <w:rsid w:val="00CF112E"/>
    <w:rsid w:val="00CF240C"/>
    <w:rsid w:val="00CF46A9"/>
    <w:rsid w:val="00CF4A66"/>
    <w:rsid w:val="00CF5219"/>
    <w:rsid w:val="00CF55A5"/>
    <w:rsid w:val="00D000AB"/>
    <w:rsid w:val="00D0196E"/>
    <w:rsid w:val="00D06EF3"/>
    <w:rsid w:val="00D0712B"/>
    <w:rsid w:val="00D104EB"/>
    <w:rsid w:val="00D10C71"/>
    <w:rsid w:val="00D128FE"/>
    <w:rsid w:val="00D216EB"/>
    <w:rsid w:val="00D31325"/>
    <w:rsid w:val="00D31C0B"/>
    <w:rsid w:val="00D324E2"/>
    <w:rsid w:val="00D46BBF"/>
    <w:rsid w:val="00D5284E"/>
    <w:rsid w:val="00D538DA"/>
    <w:rsid w:val="00D5520B"/>
    <w:rsid w:val="00D55DB5"/>
    <w:rsid w:val="00D56B99"/>
    <w:rsid w:val="00D574DE"/>
    <w:rsid w:val="00D603B9"/>
    <w:rsid w:val="00D61DE6"/>
    <w:rsid w:val="00D662EE"/>
    <w:rsid w:val="00D70F49"/>
    <w:rsid w:val="00D71EC1"/>
    <w:rsid w:val="00D72C19"/>
    <w:rsid w:val="00D72F22"/>
    <w:rsid w:val="00D7302F"/>
    <w:rsid w:val="00D73735"/>
    <w:rsid w:val="00D77B81"/>
    <w:rsid w:val="00D823CE"/>
    <w:rsid w:val="00D854B2"/>
    <w:rsid w:val="00D857B0"/>
    <w:rsid w:val="00D85F44"/>
    <w:rsid w:val="00D87DE7"/>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68B5"/>
    <w:rsid w:val="00E36E00"/>
    <w:rsid w:val="00E42477"/>
    <w:rsid w:val="00E515EC"/>
    <w:rsid w:val="00E51DBE"/>
    <w:rsid w:val="00E52BF8"/>
    <w:rsid w:val="00E622F4"/>
    <w:rsid w:val="00E62CDF"/>
    <w:rsid w:val="00E62D41"/>
    <w:rsid w:val="00E64F71"/>
    <w:rsid w:val="00E66C90"/>
    <w:rsid w:val="00E66DB7"/>
    <w:rsid w:val="00E670DB"/>
    <w:rsid w:val="00E678AC"/>
    <w:rsid w:val="00E70CE5"/>
    <w:rsid w:val="00E74FEF"/>
    <w:rsid w:val="00E75B2A"/>
    <w:rsid w:val="00E774DF"/>
    <w:rsid w:val="00E86BF8"/>
    <w:rsid w:val="00E90B00"/>
    <w:rsid w:val="00EA0553"/>
    <w:rsid w:val="00EA1FA0"/>
    <w:rsid w:val="00EA2DAE"/>
    <w:rsid w:val="00EA3242"/>
    <w:rsid w:val="00EA325B"/>
    <w:rsid w:val="00EA67FF"/>
    <w:rsid w:val="00EB3639"/>
    <w:rsid w:val="00EB62E3"/>
    <w:rsid w:val="00EB7A5F"/>
    <w:rsid w:val="00EC2453"/>
    <w:rsid w:val="00EC33D8"/>
    <w:rsid w:val="00EC343C"/>
    <w:rsid w:val="00EC37F1"/>
    <w:rsid w:val="00EC48A0"/>
    <w:rsid w:val="00EC7A55"/>
    <w:rsid w:val="00EC7A8E"/>
    <w:rsid w:val="00ED2229"/>
    <w:rsid w:val="00ED2865"/>
    <w:rsid w:val="00ED7CA0"/>
    <w:rsid w:val="00EE1B65"/>
    <w:rsid w:val="00EF3A9A"/>
    <w:rsid w:val="00EF4E0C"/>
    <w:rsid w:val="00F00165"/>
    <w:rsid w:val="00F042B1"/>
    <w:rsid w:val="00F06A43"/>
    <w:rsid w:val="00F1057A"/>
    <w:rsid w:val="00F11DF1"/>
    <w:rsid w:val="00F15827"/>
    <w:rsid w:val="00F16A94"/>
    <w:rsid w:val="00F17A5F"/>
    <w:rsid w:val="00F2555B"/>
    <w:rsid w:val="00F26010"/>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80030"/>
    <w:rsid w:val="00F803F9"/>
    <w:rsid w:val="00F80761"/>
    <w:rsid w:val="00F80BC3"/>
    <w:rsid w:val="00F82FF4"/>
    <w:rsid w:val="00F82FFF"/>
    <w:rsid w:val="00F8323A"/>
    <w:rsid w:val="00F83999"/>
    <w:rsid w:val="00F83FD1"/>
    <w:rsid w:val="00F8469E"/>
    <w:rsid w:val="00F86B49"/>
    <w:rsid w:val="00F8713E"/>
    <w:rsid w:val="00F8790F"/>
    <w:rsid w:val="00F90A42"/>
    <w:rsid w:val="00F9229F"/>
    <w:rsid w:val="00F94169"/>
    <w:rsid w:val="00F957A6"/>
    <w:rsid w:val="00F96114"/>
    <w:rsid w:val="00F970AE"/>
    <w:rsid w:val="00FA3942"/>
    <w:rsid w:val="00FA4F6C"/>
    <w:rsid w:val="00FA7183"/>
    <w:rsid w:val="00FA7DD0"/>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6642"/>
    <w:rsid w:val="00FE07D8"/>
    <w:rsid w:val="00FE0C25"/>
    <w:rsid w:val="00FE1973"/>
    <w:rsid w:val="00FE5BE8"/>
    <w:rsid w:val="00FE6668"/>
    <w:rsid w:val="00FE6AFD"/>
    <w:rsid w:val="00FE7D67"/>
    <w:rsid w:val="00FF220F"/>
    <w:rsid w:val="00FF2277"/>
    <w:rsid w:val="00FF2686"/>
    <w:rsid w:val="00FF466D"/>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unhideWhenUsed/>
    <w:rsid w:val="009540B5"/>
    <w:pPr>
      <w:spacing w:before="100" w:beforeAutospacing="1" w:after="100" w:afterAutospacing="1"/>
    </w:pPr>
    <w:rPr>
      <w:rFonts w:eastAsia="Times New Roman"/>
      <w:sz w:val="24"/>
      <w:szCs w:val="24"/>
      <w:lang w:eastAsia="en-US"/>
    </w:rPr>
  </w:style>
  <w:style w:type="character" w:styleId="PlaceholderText">
    <w:name w:val="Placeholder Text"/>
    <w:basedOn w:val="DefaultParagraphFont"/>
    <w:uiPriority w:val="99"/>
    <w:semiHidden/>
    <w:rsid w:val="00F8790F"/>
    <w:rPr>
      <w:color w:val="808080"/>
    </w:rPr>
  </w:style>
  <w:style w:type="character" w:customStyle="1" w:styleId="il">
    <w:name w:val="il"/>
    <w:basedOn w:val="DefaultParagraphFont"/>
    <w:rsid w:val="00631FE0"/>
  </w:style>
  <w:style w:type="paragraph" w:customStyle="1" w:styleId="Title2">
    <w:name w:val="Title 2"/>
    <w:basedOn w:val="Normal"/>
    <w:next w:val="BodyTextIndent"/>
    <w:link w:val="Title2Char"/>
    <w:qFormat/>
    <w:rsid w:val="00AE6646"/>
    <w:pPr>
      <w:spacing w:after="240"/>
      <w:jc w:val="center"/>
    </w:pPr>
    <w:rPr>
      <w:rFonts w:eastAsia="Times New Roman"/>
      <w:b/>
      <w:caps/>
      <w:sz w:val="24"/>
      <w:szCs w:val="24"/>
      <w:lang w:eastAsia="en-US"/>
    </w:rPr>
  </w:style>
  <w:style w:type="character" w:customStyle="1" w:styleId="Title2Char">
    <w:name w:val="Title 2 Char"/>
    <w:basedOn w:val="DefaultParagraphFont"/>
    <w:link w:val="Title2"/>
    <w:rsid w:val="00AE6646"/>
    <w:rPr>
      <w:rFonts w:eastAsia="Times New Roman"/>
      <w:b/>
      <w:caps/>
      <w:sz w:val="24"/>
      <w:szCs w:val="24"/>
      <w:lang w:eastAsia="en-US"/>
    </w:rPr>
  </w:style>
  <w:style w:type="paragraph" w:styleId="BodyTextIndent">
    <w:name w:val="Body Text Indent"/>
    <w:basedOn w:val="Normal"/>
    <w:link w:val="BodyTextIndentChar"/>
    <w:uiPriority w:val="99"/>
    <w:semiHidden/>
    <w:unhideWhenUsed/>
    <w:rsid w:val="00AE6646"/>
    <w:pPr>
      <w:spacing w:after="120"/>
      <w:ind w:left="283"/>
    </w:pPr>
  </w:style>
  <w:style w:type="character" w:customStyle="1" w:styleId="BodyTextIndentChar">
    <w:name w:val="Body Text Indent Char"/>
    <w:basedOn w:val="DefaultParagraphFont"/>
    <w:link w:val="BodyTextIndent"/>
    <w:uiPriority w:val="99"/>
    <w:semiHidden/>
    <w:rsid w:val="00AE6646"/>
  </w:style>
  <w:style w:type="paragraph" w:customStyle="1" w:styleId="EW">
    <w:name w:val="EW"/>
    <w:basedOn w:val="Normal"/>
    <w:rsid w:val="00B01B6A"/>
    <w:pPr>
      <w:keepLines/>
      <w:spacing w:after="0"/>
      <w:ind w:left="1702" w:hanging="1418"/>
    </w:pPr>
    <w:rPr>
      <w:rFonts w:eastAsia="SimSun"/>
      <w:lang w:eastAsia="en-US"/>
    </w:rPr>
  </w:style>
  <w:style w:type="paragraph" w:customStyle="1" w:styleId="B1">
    <w:name w:val="B1"/>
    <w:basedOn w:val="List"/>
    <w:rsid w:val="00B01B6A"/>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B01B6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10518">
      <w:bodyDiv w:val="1"/>
      <w:marLeft w:val="0"/>
      <w:marRight w:val="0"/>
      <w:marTop w:val="0"/>
      <w:marBottom w:val="0"/>
      <w:divBdr>
        <w:top w:val="none" w:sz="0" w:space="0" w:color="auto"/>
        <w:left w:val="none" w:sz="0" w:space="0" w:color="auto"/>
        <w:bottom w:val="none" w:sz="0" w:space="0" w:color="auto"/>
        <w:right w:val="none" w:sz="0" w:space="0" w:color="auto"/>
      </w:divBdr>
      <w:divsChild>
        <w:div w:id="1917861004">
          <w:marLeft w:val="1267"/>
          <w:marRight w:val="0"/>
          <w:marTop w:val="0"/>
          <w:marBottom w:val="0"/>
          <w:divBdr>
            <w:top w:val="none" w:sz="0" w:space="0" w:color="auto"/>
            <w:left w:val="none" w:sz="0" w:space="0" w:color="auto"/>
            <w:bottom w:val="none" w:sz="0" w:space="0" w:color="auto"/>
            <w:right w:val="none" w:sz="0" w:space="0" w:color="auto"/>
          </w:divBdr>
        </w:div>
        <w:div w:id="1480609976">
          <w:marLeft w:val="1267"/>
          <w:marRight w:val="0"/>
          <w:marTop w:val="0"/>
          <w:marBottom w:val="0"/>
          <w:divBdr>
            <w:top w:val="none" w:sz="0" w:space="0" w:color="auto"/>
            <w:left w:val="none" w:sz="0" w:space="0" w:color="auto"/>
            <w:bottom w:val="none" w:sz="0" w:space="0" w:color="auto"/>
            <w:right w:val="none" w:sz="0" w:space="0" w:color="auto"/>
          </w:divBdr>
        </w:div>
        <w:div w:id="1996638786">
          <w:marLeft w:val="1886"/>
          <w:marRight w:val="0"/>
          <w:marTop w:val="0"/>
          <w:marBottom w:val="0"/>
          <w:divBdr>
            <w:top w:val="none" w:sz="0" w:space="0" w:color="auto"/>
            <w:left w:val="none" w:sz="0" w:space="0" w:color="auto"/>
            <w:bottom w:val="none" w:sz="0" w:space="0" w:color="auto"/>
            <w:right w:val="none" w:sz="0" w:space="0" w:color="auto"/>
          </w:divBdr>
        </w:div>
        <w:div w:id="518542011">
          <w:marLeft w:val="1886"/>
          <w:marRight w:val="0"/>
          <w:marTop w:val="0"/>
          <w:marBottom w:val="0"/>
          <w:divBdr>
            <w:top w:val="none" w:sz="0" w:space="0" w:color="auto"/>
            <w:left w:val="none" w:sz="0" w:space="0" w:color="auto"/>
            <w:bottom w:val="none" w:sz="0" w:space="0" w:color="auto"/>
            <w:right w:val="none" w:sz="0" w:space="0" w:color="auto"/>
          </w:divBdr>
        </w:div>
        <w:div w:id="1085419003">
          <w:marLeft w:val="1166"/>
          <w:marRight w:val="0"/>
          <w:marTop w:val="0"/>
          <w:marBottom w:val="0"/>
          <w:divBdr>
            <w:top w:val="none" w:sz="0" w:space="0" w:color="auto"/>
            <w:left w:val="none" w:sz="0" w:space="0" w:color="auto"/>
            <w:bottom w:val="none" w:sz="0" w:space="0" w:color="auto"/>
            <w:right w:val="none" w:sz="0" w:space="0" w:color="auto"/>
          </w:divBdr>
        </w:div>
        <w:div w:id="2025588492">
          <w:marLeft w:val="1267"/>
          <w:marRight w:val="0"/>
          <w:marTop w:val="0"/>
          <w:marBottom w:val="0"/>
          <w:divBdr>
            <w:top w:val="none" w:sz="0" w:space="0" w:color="auto"/>
            <w:left w:val="none" w:sz="0" w:space="0" w:color="auto"/>
            <w:bottom w:val="none" w:sz="0" w:space="0" w:color="auto"/>
            <w:right w:val="none" w:sz="0" w:space="0" w:color="auto"/>
          </w:divBdr>
        </w:div>
        <w:div w:id="1810903305">
          <w:marLeft w:val="1886"/>
          <w:marRight w:val="0"/>
          <w:marTop w:val="0"/>
          <w:marBottom w:val="0"/>
          <w:divBdr>
            <w:top w:val="none" w:sz="0" w:space="0" w:color="auto"/>
            <w:left w:val="none" w:sz="0" w:space="0" w:color="auto"/>
            <w:bottom w:val="none" w:sz="0" w:space="0" w:color="auto"/>
            <w:right w:val="none" w:sz="0" w:space="0" w:color="auto"/>
          </w:divBdr>
        </w:div>
        <w:div w:id="935097779">
          <w:marLeft w:val="1166"/>
          <w:marRight w:val="0"/>
          <w:marTop w:val="0"/>
          <w:marBottom w:val="0"/>
          <w:divBdr>
            <w:top w:val="none" w:sz="0" w:space="0" w:color="auto"/>
            <w:left w:val="none" w:sz="0" w:space="0" w:color="auto"/>
            <w:bottom w:val="none" w:sz="0" w:space="0" w:color="auto"/>
            <w:right w:val="none" w:sz="0" w:space="0" w:color="auto"/>
          </w:divBdr>
        </w:div>
      </w:divsChild>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1718660">
      <w:bodyDiv w:val="1"/>
      <w:marLeft w:val="0"/>
      <w:marRight w:val="0"/>
      <w:marTop w:val="0"/>
      <w:marBottom w:val="0"/>
      <w:divBdr>
        <w:top w:val="none" w:sz="0" w:space="0" w:color="auto"/>
        <w:left w:val="none" w:sz="0" w:space="0" w:color="auto"/>
        <w:bottom w:val="none" w:sz="0" w:space="0" w:color="auto"/>
        <w:right w:val="none" w:sz="0" w:space="0" w:color="auto"/>
      </w:divBdr>
      <w:divsChild>
        <w:div w:id="1595166450">
          <w:marLeft w:val="720"/>
          <w:marRight w:val="0"/>
          <w:marTop w:val="115"/>
          <w:marBottom w:val="0"/>
          <w:divBdr>
            <w:top w:val="none" w:sz="0" w:space="0" w:color="auto"/>
            <w:left w:val="none" w:sz="0" w:space="0" w:color="auto"/>
            <w:bottom w:val="none" w:sz="0" w:space="0" w:color="auto"/>
            <w:right w:val="none" w:sz="0" w:space="0" w:color="auto"/>
          </w:divBdr>
        </w:div>
        <w:div w:id="269902330">
          <w:marLeft w:val="1555"/>
          <w:marRight w:val="0"/>
          <w:marTop w:val="96"/>
          <w:marBottom w:val="0"/>
          <w:divBdr>
            <w:top w:val="none" w:sz="0" w:space="0" w:color="auto"/>
            <w:left w:val="none" w:sz="0" w:space="0" w:color="auto"/>
            <w:bottom w:val="none" w:sz="0" w:space="0" w:color="auto"/>
            <w:right w:val="none" w:sz="0" w:space="0" w:color="auto"/>
          </w:divBdr>
        </w:div>
        <w:div w:id="123088167">
          <w:marLeft w:val="2405"/>
          <w:marRight w:val="0"/>
          <w:marTop w:val="86"/>
          <w:marBottom w:val="0"/>
          <w:divBdr>
            <w:top w:val="none" w:sz="0" w:space="0" w:color="auto"/>
            <w:left w:val="none" w:sz="0" w:space="0" w:color="auto"/>
            <w:bottom w:val="none" w:sz="0" w:space="0" w:color="auto"/>
            <w:right w:val="none" w:sz="0" w:space="0" w:color="auto"/>
          </w:divBdr>
        </w:div>
        <w:div w:id="691152198">
          <w:marLeft w:val="1555"/>
          <w:marRight w:val="0"/>
          <w:marTop w:val="90"/>
          <w:marBottom w:val="0"/>
          <w:divBdr>
            <w:top w:val="none" w:sz="0" w:space="0" w:color="auto"/>
            <w:left w:val="none" w:sz="0" w:space="0" w:color="auto"/>
            <w:bottom w:val="none" w:sz="0" w:space="0" w:color="auto"/>
            <w:right w:val="none" w:sz="0" w:space="0" w:color="auto"/>
          </w:divBdr>
        </w:div>
      </w:divsChild>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3907</Words>
  <Characters>22274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3</cp:revision>
  <dcterms:created xsi:type="dcterms:W3CDTF">2023-12-01T11:14:00Z</dcterms:created>
  <dcterms:modified xsi:type="dcterms:W3CDTF">2023-12-04T13:45:00Z</dcterms:modified>
</cp:coreProperties>
</file>